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156CB" w14:textId="77777777" w:rsidR="003753F9" w:rsidRPr="00EF210C" w:rsidRDefault="00D54676" w:rsidP="006535C7">
      <w:pPr>
        <w:widowControl w:val="0"/>
        <w:suppressAutoHyphens/>
        <w:spacing w:line="360" w:lineRule="auto"/>
        <w:ind w:left="567" w:right="564"/>
        <w:jc w:val="center"/>
        <w:textAlignment w:val="baseline"/>
        <w:rPr>
          <w:sz w:val="24"/>
          <w:szCs w:val="24"/>
        </w:rPr>
      </w:pPr>
      <w:r w:rsidRPr="00EF210C">
        <w:rPr>
          <w:noProof/>
          <w:sz w:val="24"/>
          <w:szCs w:val="24"/>
          <w:lang w:val="it-IT" w:eastAsia="it-IT"/>
        </w:rPr>
        <w:drawing>
          <wp:inline distT="0" distB="0" distL="0" distR="0" wp14:anchorId="1F43F817" wp14:editId="0D914314">
            <wp:extent cx="824643" cy="740496"/>
            <wp:effectExtent l="0" t="0" r="0" b="2540"/>
            <wp:docPr id="1" name="Picture"/>
            <wp:cNvGraphicFramePr/>
            <a:graphic xmlns:a="http://schemas.openxmlformats.org/drawingml/2006/main">
              <a:graphicData uri="http://schemas.openxmlformats.org/drawingml/2006/picture">
                <pic:pic xmlns:pic="http://schemas.openxmlformats.org/drawingml/2006/picture">
                  <pic:nvPicPr>
                    <pic:cNvPr id="1" name="Picture"/>
                    <pic:cNvPicPr preferRelativeResize="0"/>
                  </pic:nvPicPr>
                  <pic:blipFill>
                    <a:blip r:embed="rId8"/>
                    <a:stretch>
                      <a:fillRect/>
                    </a:stretch>
                  </pic:blipFill>
                  <pic:spPr>
                    <a:xfrm>
                      <a:off x="0" y="0"/>
                      <a:ext cx="824410" cy="740287"/>
                    </a:xfrm>
                    <a:prstGeom prst="rect">
                      <a:avLst/>
                    </a:prstGeom>
                  </pic:spPr>
                </pic:pic>
              </a:graphicData>
            </a:graphic>
          </wp:inline>
        </w:drawing>
      </w:r>
    </w:p>
    <w:p w14:paraId="2A1B8682" w14:textId="77777777" w:rsidR="003753F9" w:rsidRPr="00F5171C" w:rsidRDefault="00D54676" w:rsidP="006535C7">
      <w:pPr>
        <w:widowControl w:val="0"/>
        <w:suppressAutoHyphens/>
        <w:spacing w:line="360" w:lineRule="auto"/>
        <w:ind w:left="567" w:right="561"/>
        <w:jc w:val="center"/>
        <w:textAlignment w:val="baseline"/>
        <w:rPr>
          <w:rFonts w:eastAsia="Arial"/>
          <w:b/>
          <w:spacing w:val="3"/>
          <w:sz w:val="24"/>
          <w:szCs w:val="24"/>
          <w:lang w:val="it-IT"/>
        </w:rPr>
      </w:pPr>
      <w:r w:rsidRPr="00F5171C">
        <w:rPr>
          <w:rFonts w:eastAsia="Arial"/>
          <w:b/>
          <w:spacing w:val="3"/>
          <w:sz w:val="24"/>
          <w:szCs w:val="24"/>
          <w:lang w:val="it-IT"/>
        </w:rPr>
        <w:t>TRIBUNALE DI PADOVA</w:t>
      </w:r>
    </w:p>
    <w:p w14:paraId="7D03FE1E" w14:textId="77994255" w:rsidR="003753F9" w:rsidRPr="00EF210C" w:rsidRDefault="00D54676" w:rsidP="006535C7">
      <w:pPr>
        <w:widowControl w:val="0"/>
        <w:suppressAutoHyphens/>
        <w:spacing w:line="360" w:lineRule="auto"/>
        <w:ind w:left="567" w:right="564"/>
        <w:jc w:val="center"/>
        <w:textAlignment w:val="baseline"/>
        <w:rPr>
          <w:rFonts w:eastAsia="Arial"/>
          <w:b/>
          <w:spacing w:val="-4"/>
          <w:sz w:val="24"/>
          <w:szCs w:val="24"/>
          <w:lang w:val="it-IT"/>
        </w:rPr>
      </w:pPr>
      <w:r w:rsidRPr="00EF210C">
        <w:rPr>
          <w:rFonts w:eastAsia="Arial"/>
          <w:b/>
          <w:spacing w:val="-4"/>
          <w:sz w:val="24"/>
          <w:szCs w:val="24"/>
          <w:lang w:val="it-IT"/>
        </w:rPr>
        <w:t xml:space="preserve">Esecuzione immobiliare: </w:t>
      </w:r>
      <w:r w:rsidR="00743990">
        <w:rPr>
          <w:rFonts w:eastAsia="Arial"/>
          <w:b/>
          <w:spacing w:val="-4"/>
          <w:sz w:val="24"/>
          <w:szCs w:val="24"/>
          <w:lang w:val="it-IT"/>
        </w:rPr>
        <w:t>334</w:t>
      </w:r>
      <w:r w:rsidRPr="00EF210C">
        <w:rPr>
          <w:rFonts w:eastAsia="Arial"/>
          <w:b/>
          <w:spacing w:val="-4"/>
          <w:sz w:val="24"/>
          <w:szCs w:val="24"/>
          <w:lang w:val="it-IT"/>
        </w:rPr>
        <w:t>/</w:t>
      </w:r>
      <w:r w:rsidR="00743990">
        <w:rPr>
          <w:rFonts w:eastAsia="Arial"/>
          <w:b/>
          <w:spacing w:val="-4"/>
          <w:sz w:val="24"/>
          <w:szCs w:val="24"/>
          <w:lang w:val="it-IT"/>
        </w:rPr>
        <w:t>2024</w:t>
      </w:r>
    </w:p>
    <w:p w14:paraId="1D38BD63" w14:textId="4CF4B84F" w:rsidR="003753F9" w:rsidRPr="00EF210C" w:rsidRDefault="00D54676" w:rsidP="006535C7">
      <w:pPr>
        <w:widowControl w:val="0"/>
        <w:suppressAutoHyphens/>
        <w:spacing w:line="360" w:lineRule="auto"/>
        <w:ind w:left="567" w:right="564"/>
        <w:textAlignment w:val="baseline"/>
        <w:rPr>
          <w:rFonts w:eastAsia="Arial"/>
          <w:sz w:val="24"/>
          <w:szCs w:val="24"/>
          <w:lang w:val="it-IT"/>
        </w:rPr>
      </w:pPr>
      <w:r w:rsidRPr="00EF210C">
        <w:rPr>
          <w:rFonts w:eastAsia="Arial"/>
          <w:sz w:val="24"/>
          <w:szCs w:val="24"/>
          <w:lang w:val="it-IT"/>
        </w:rPr>
        <w:t xml:space="preserve">Giudice dell’Esecuzione: Dott.ssa </w:t>
      </w:r>
      <w:r w:rsidR="00743990">
        <w:rPr>
          <w:rFonts w:eastAsia="Arial"/>
          <w:sz w:val="24"/>
          <w:szCs w:val="24"/>
          <w:lang w:val="it-IT"/>
        </w:rPr>
        <w:t>Paola Rossi</w:t>
      </w:r>
      <w:r w:rsidRPr="00EF210C">
        <w:rPr>
          <w:rFonts w:eastAsia="Arial"/>
          <w:sz w:val="24"/>
          <w:szCs w:val="24"/>
          <w:lang w:val="it-IT"/>
        </w:rPr>
        <w:t xml:space="preserve"> </w:t>
      </w:r>
      <w:r w:rsidRPr="00EF210C">
        <w:rPr>
          <w:rFonts w:eastAsia="Arial"/>
          <w:sz w:val="24"/>
          <w:szCs w:val="24"/>
          <w:lang w:val="it-IT"/>
        </w:rPr>
        <w:br/>
        <w:t>Professionista Delegato:</w:t>
      </w:r>
      <w:r w:rsidR="009D0C27">
        <w:rPr>
          <w:rFonts w:eastAsia="Arial"/>
          <w:sz w:val="24"/>
          <w:szCs w:val="24"/>
          <w:lang w:val="it-IT"/>
        </w:rPr>
        <w:t xml:space="preserve"> </w:t>
      </w:r>
      <w:r w:rsidRPr="00EF210C">
        <w:rPr>
          <w:rFonts w:eastAsia="Arial"/>
          <w:sz w:val="24"/>
          <w:szCs w:val="24"/>
          <w:lang w:val="it-IT"/>
        </w:rPr>
        <w:t xml:space="preserve">Avv. </w:t>
      </w:r>
      <w:r w:rsidR="009D0C27">
        <w:rPr>
          <w:rFonts w:eastAsia="Arial"/>
          <w:sz w:val="24"/>
          <w:szCs w:val="24"/>
          <w:lang w:val="it-IT"/>
        </w:rPr>
        <w:t>Paolo Cafuri</w:t>
      </w:r>
    </w:p>
    <w:p w14:paraId="24C63571" w14:textId="77777777" w:rsidR="003753F9" w:rsidRPr="00EF210C" w:rsidRDefault="00D54676" w:rsidP="006535C7">
      <w:pPr>
        <w:widowControl w:val="0"/>
        <w:suppressAutoHyphens/>
        <w:spacing w:line="360" w:lineRule="auto"/>
        <w:ind w:left="567" w:right="564"/>
        <w:jc w:val="center"/>
        <w:textAlignment w:val="baseline"/>
        <w:rPr>
          <w:rFonts w:eastAsia="Arial"/>
          <w:b/>
          <w:spacing w:val="1"/>
          <w:sz w:val="24"/>
          <w:szCs w:val="24"/>
          <w:lang w:val="it-IT"/>
        </w:rPr>
      </w:pPr>
      <w:r w:rsidRPr="00EF210C">
        <w:rPr>
          <w:rFonts w:eastAsia="Arial"/>
          <w:b/>
          <w:spacing w:val="1"/>
          <w:sz w:val="24"/>
          <w:szCs w:val="24"/>
          <w:lang w:val="it-IT"/>
        </w:rPr>
        <w:t>AVVISO DI VENDITA</w:t>
      </w:r>
    </w:p>
    <w:p w14:paraId="62FCE58C" w14:textId="77777777" w:rsidR="003753F9" w:rsidRPr="00EF210C" w:rsidRDefault="00D54676" w:rsidP="006535C7">
      <w:pPr>
        <w:widowControl w:val="0"/>
        <w:suppressAutoHyphens/>
        <w:spacing w:line="360" w:lineRule="auto"/>
        <w:ind w:left="567" w:right="564"/>
        <w:jc w:val="center"/>
        <w:textAlignment w:val="baseline"/>
        <w:rPr>
          <w:rFonts w:eastAsia="Arial"/>
          <w:b/>
          <w:sz w:val="24"/>
          <w:szCs w:val="24"/>
          <w:lang w:val="it-IT"/>
        </w:rPr>
      </w:pPr>
      <w:r w:rsidRPr="00EF210C">
        <w:rPr>
          <w:rFonts w:eastAsia="Arial"/>
          <w:b/>
          <w:sz w:val="24"/>
          <w:szCs w:val="24"/>
          <w:lang w:val="it-IT"/>
        </w:rPr>
        <w:t>DEL PROFESSIONISTA DELEGATO</w:t>
      </w:r>
    </w:p>
    <w:p w14:paraId="1AFF203A" w14:textId="0CD70B3D" w:rsidR="003753F9" w:rsidRPr="00EF210C" w:rsidRDefault="00D54676" w:rsidP="006535C7">
      <w:pPr>
        <w:widowControl w:val="0"/>
        <w:tabs>
          <w:tab w:val="left" w:pos="1656"/>
          <w:tab w:val="left" w:pos="4248"/>
          <w:tab w:val="right" w:pos="9072"/>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Il</w:t>
      </w:r>
      <w:r w:rsidR="00631F56" w:rsidRPr="00EF210C">
        <w:rPr>
          <w:rFonts w:eastAsia="Arial"/>
          <w:sz w:val="24"/>
          <w:szCs w:val="24"/>
          <w:lang w:val="it-IT"/>
        </w:rPr>
        <w:t xml:space="preserve"> </w:t>
      </w:r>
      <w:r w:rsidRPr="00EF210C">
        <w:rPr>
          <w:rFonts w:eastAsia="Arial"/>
          <w:sz w:val="24"/>
          <w:szCs w:val="24"/>
          <w:lang w:val="it-IT"/>
        </w:rPr>
        <w:t>sottoscritto</w:t>
      </w:r>
      <w:r w:rsidR="00631F56" w:rsidRPr="00EF210C">
        <w:rPr>
          <w:rFonts w:eastAsia="Arial"/>
          <w:sz w:val="24"/>
          <w:szCs w:val="24"/>
          <w:lang w:val="it-IT"/>
        </w:rPr>
        <w:t xml:space="preserve"> </w:t>
      </w:r>
      <w:r w:rsidRPr="00EF210C">
        <w:rPr>
          <w:rFonts w:eastAsia="Arial"/>
          <w:sz w:val="24"/>
          <w:szCs w:val="24"/>
          <w:lang w:val="it-IT"/>
        </w:rPr>
        <w:t xml:space="preserve">Avv. </w:t>
      </w:r>
      <w:r w:rsidR="009D0C27">
        <w:rPr>
          <w:rFonts w:eastAsia="Arial"/>
          <w:sz w:val="24"/>
          <w:szCs w:val="24"/>
          <w:lang w:val="it-IT"/>
        </w:rPr>
        <w:t>Paolo Cafuri</w:t>
      </w:r>
      <w:r w:rsidRPr="00EF210C">
        <w:rPr>
          <w:rFonts w:eastAsia="Arial"/>
          <w:sz w:val="24"/>
          <w:szCs w:val="24"/>
          <w:lang w:val="it-IT"/>
        </w:rPr>
        <w:t>,</w:t>
      </w:r>
      <w:r w:rsidR="0029346F" w:rsidRPr="00EF210C">
        <w:rPr>
          <w:rFonts w:eastAsia="Arial"/>
          <w:sz w:val="24"/>
          <w:szCs w:val="24"/>
          <w:lang w:val="it-IT"/>
        </w:rPr>
        <w:t xml:space="preserve"> </w:t>
      </w:r>
      <w:r w:rsidR="00232AC4">
        <w:rPr>
          <w:rFonts w:eastAsia="Arial"/>
          <w:sz w:val="24"/>
          <w:szCs w:val="24"/>
          <w:lang w:val="it-IT"/>
        </w:rPr>
        <w:t xml:space="preserve">con studio in Padova, Via </w:t>
      </w:r>
      <w:r w:rsidR="00743990">
        <w:rPr>
          <w:rFonts w:eastAsia="Arial"/>
          <w:sz w:val="24"/>
          <w:szCs w:val="24"/>
          <w:lang w:val="it-IT"/>
        </w:rPr>
        <w:t>Verdi</w:t>
      </w:r>
      <w:r w:rsidR="00232AC4">
        <w:rPr>
          <w:rFonts w:eastAsia="Arial"/>
          <w:sz w:val="24"/>
          <w:szCs w:val="24"/>
          <w:lang w:val="it-IT"/>
        </w:rPr>
        <w:t xml:space="preserve"> n. </w:t>
      </w:r>
      <w:r w:rsidR="00743990">
        <w:rPr>
          <w:rFonts w:eastAsia="Arial"/>
          <w:sz w:val="24"/>
          <w:szCs w:val="24"/>
          <w:lang w:val="it-IT"/>
        </w:rPr>
        <w:t>22</w:t>
      </w:r>
      <w:r w:rsidR="00232AC4">
        <w:rPr>
          <w:rFonts w:eastAsia="Arial"/>
          <w:sz w:val="24"/>
          <w:szCs w:val="24"/>
          <w:lang w:val="it-IT"/>
        </w:rPr>
        <w:t xml:space="preserve">, </w:t>
      </w:r>
      <w:r w:rsidRPr="00EF210C">
        <w:rPr>
          <w:rFonts w:eastAsia="Arial"/>
          <w:sz w:val="24"/>
          <w:szCs w:val="24"/>
          <w:lang w:val="it-IT"/>
        </w:rPr>
        <w:t>nominato</w:t>
      </w:r>
      <w:r w:rsidR="00631F56" w:rsidRPr="00EF210C">
        <w:rPr>
          <w:rFonts w:eastAsia="Arial"/>
          <w:sz w:val="24"/>
          <w:szCs w:val="24"/>
          <w:lang w:val="it-IT"/>
        </w:rPr>
        <w:t xml:space="preserve"> </w:t>
      </w:r>
      <w:r w:rsidR="0029346F" w:rsidRPr="00EF210C">
        <w:rPr>
          <w:rFonts w:eastAsia="Arial"/>
          <w:sz w:val="24"/>
          <w:szCs w:val="24"/>
          <w:lang w:val="it-IT"/>
        </w:rPr>
        <w:t>P</w:t>
      </w:r>
      <w:r w:rsidRPr="00EF210C">
        <w:rPr>
          <w:rFonts w:eastAsia="Arial"/>
          <w:sz w:val="24"/>
          <w:szCs w:val="24"/>
          <w:lang w:val="it-IT"/>
        </w:rPr>
        <w:t>rofessionista con delega alla custodia e vendita ai sensi dell’art.</w:t>
      </w:r>
      <w:r w:rsidR="00743990">
        <w:rPr>
          <w:rFonts w:eastAsia="Arial"/>
          <w:sz w:val="24"/>
          <w:szCs w:val="24"/>
          <w:lang w:val="it-IT"/>
        </w:rPr>
        <w:t xml:space="preserve"> </w:t>
      </w:r>
      <w:r w:rsidRPr="00EF210C">
        <w:rPr>
          <w:rFonts w:eastAsia="Arial"/>
          <w:sz w:val="24"/>
          <w:szCs w:val="24"/>
          <w:lang w:val="it-IT"/>
        </w:rPr>
        <w:t xml:space="preserve">591-bis dal Giudice dell’Esecuzione Dott.ssa </w:t>
      </w:r>
      <w:r w:rsidR="00743990">
        <w:rPr>
          <w:rFonts w:eastAsia="Arial"/>
          <w:sz w:val="24"/>
          <w:szCs w:val="24"/>
          <w:lang w:val="it-IT"/>
        </w:rPr>
        <w:t>Paola Rossi</w:t>
      </w:r>
      <w:r w:rsidRPr="00EF210C">
        <w:rPr>
          <w:rFonts w:eastAsia="Arial"/>
          <w:sz w:val="24"/>
          <w:szCs w:val="24"/>
          <w:lang w:val="it-IT"/>
        </w:rPr>
        <w:t xml:space="preserve"> con ordinanza del </w:t>
      </w:r>
      <w:r w:rsidR="00743990">
        <w:rPr>
          <w:rFonts w:eastAsia="Arial"/>
          <w:sz w:val="24"/>
          <w:szCs w:val="24"/>
          <w:lang w:val="it-IT"/>
        </w:rPr>
        <w:t>07</w:t>
      </w:r>
      <w:r w:rsidRPr="00EF210C">
        <w:rPr>
          <w:rFonts w:eastAsia="Arial"/>
          <w:sz w:val="24"/>
          <w:szCs w:val="24"/>
          <w:lang w:val="it-IT"/>
        </w:rPr>
        <w:t>/</w:t>
      </w:r>
      <w:r w:rsidR="00743990">
        <w:rPr>
          <w:rFonts w:eastAsia="Arial"/>
          <w:sz w:val="24"/>
          <w:szCs w:val="24"/>
          <w:lang w:val="it-IT"/>
        </w:rPr>
        <w:t>10</w:t>
      </w:r>
      <w:r w:rsidRPr="00EF210C">
        <w:rPr>
          <w:rFonts w:eastAsia="Arial"/>
          <w:sz w:val="24"/>
          <w:szCs w:val="24"/>
          <w:lang w:val="it-IT"/>
        </w:rPr>
        <w:t>/</w:t>
      </w:r>
      <w:r w:rsidR="00743990">
        <w:rPr>
          <w:rFonts w:eastAsia="Arial"/>
          <w:sz w:val="24"/>
          <w:szCs w:val="24"/>
          <w:lang w:val="it-IT"/>
        </w:rPr>
        <w:t>2025</w:t>
      </w:r>
      <w:r w:rsidRPr="00EF210C">
        <w:rPr>
          <w:rFonts w:eastAsia="Arial"/>
          <w:sz w:val="24"/>
          <w:szCs w:val="24"/>
          <w:lang w:val="it-IT"/>
        </w:rPr>
        <w:t>:</w:t>
      </w:r>
    </w:p>
    <w:p w14:paraId="488407EB" w14:textId="5F66CA5E" w:rsidR="003753F9" w:rsidRPr="00EF210C" w:rsidRDefault="00D54676" w:rsidP="006535C7">
      <w:pPr>
        <w:widowControl w:val="0"/>
        <w:numPr>
          <w:ilvl w:val="0"/>
          <w:numId w:val="1"/>
        </w:numPr>
        <w:tabs>
          <w:tab w:val="clear" w:pos="216"/>
          <w:tab w:val="left" w:pos="284"/>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Vista l’ordinanza di pari data con la quale è stata ordinata la vendita del compendio</w:t>
      </w:r>
      <w:r w:rsidR="00631F56" w:rsidRPr="00EF210C">
        <w:rPr>
          <w:rFonts w:eastAsia="Arial"/>
          <w:sz w:val="24"/>
          <w:szCs w:val="24"/>
          <w:lang w:val="it-IT"/>
        </w:rPr>
        <w:t xml:space="preserve"> </w:t>
      </w:r>
      <w:r w:rsidRPr="00EF210C">
        <w:rPr>
          <w:rFonts w:eastAsia="Arial"/>
          <w:sz w:val="24"/>
          <w:szCs w:val="24"/>
          <w:lang w:val="it-IT"/>
        </w:rPr>
        <w:t xml:space="preserve">immobiliare dell’esecuzione R.G. Es. Imm. </w:t>
      </w:r>
      <w:r w:rsidR="00743990">
        <w:rPr>
          <w:rFonts w:eastAsia="Arial"/>
          <w:sz w:val="24"/>
          <w:szCs w:val="24"/>
          <w:lang w:val="it-IT"/>
        </w:rPr>
        <w:t>334</w:t>
      </w:r>
      <w:r w:rsidRPr="00EF210C">
        <w:rPr>
          <w:rFonts w:eastAsia="Arial"/>
          <w:sz w:val="24"/>
          <w:szCs w:val="24"/>
          <w:lang w:val="it-IT"/>
        </w:rPr>
        <w:t>/</w:t>
      </w:r>
      <w:r w:rsidR="00743990">
        <w:rPr>
          <w:rFonts w:eastAsia="Arial"/>
          <w:sz w:val="24"/>
          <w:szCs w:val="24"/>
          <w:lang w:val="it-IT"/>
        </w:rPr>
        <w:t>2025</w:t>
      </w:r>
    </w:p>
    <w:p w14:paraId="0C309AB7" w14:textId="77777777" w:rsidR="003753F9" w:rsidRPr="00EF210C" w:rsidRDefault="00D54676" w:rsidP="006535C7">
      <w:pPr>
        <w:widowControl w:val="0"/>
        <w:numPr>
          <w:ilvl w:val="0"/>
          <w:numId w:val="1"/>
        </w:numPr>
        <w:tabs>
          <w:tab w:val="clear" w:pos="216"/>
          <w:tab w:val="left" w:pos="284"/>
        </w:tabs>
        <w:suppressAutoHyphens/>
        <w:spacing w:line="360" w:lineRule="auto"/>
        <w:ind w:left="567" w:right="564"/>
        <w:textAlignment w:val="baseline"/>
        <w:rPr>
          <w:rFonts w:eastAsia="Arial"/>
          <w:spacing w:val="-2"/>
          <w:sz w:val="24"/>
          <w:szCs w:val="24"/>
          <w:lang w:val="it-IT"/>
        </w:rPr>
      </w:pPr>
      <w:r w:rsidRPr="00EF210C">
        <w:rPr>
          <w:rFonts w:eastAsia="Arial"/>
          <w:spacing w:val="-2"/>
          <w:sz w:val="24"/>
          <w:szCs w:val="24"/>
          <w:lang w:val="it-IT"/>
        </w:rPr>
        <w:t>Visti gli artt. 569 e seguenti c.p.c.,</w:t>
      </w:r>
    </w:p>
    <w:p w14:paraId="3FAC17E0" w14:textId="77777777" w:rsidR="003753F9" w:rsidRPr="00EF210C" w:rsidRDefault="00D54676" w:rsidP="006535C7">
      <w:pPr>
        <w:widowControl w:val="0"/>
        <w:suppressAutoHyphens/>
        <w:spacing w:line="360" w:lineRule="auto"/>
        <w:ind w:left="567" w:right="564"/>
        <w:jc w:val="center"/>
        <w:textAlignment w:val="baseline"/>
        <w:rPr>
          <w:rFonts w:eastAsia="Arial"/>
          <w:b/>
          <w:spacing w:val="20"/>
          <w:sz w:val="24"/>
          <w:szCs w:val="24"/>
          <w:lang w:val="it-IT"/>
        </w:rPr>
      </w:pPr>
      <w:r w:rsidRPr="00EF210C">
        <w:rPr>
          <w:rFonts w:eastAsia="Arial"/>
          <w:b/>
          <w:spacing w:val="20"/>
          <w:sz w:val="24"/>
          <w:szCs w:val="24"/>
          <w:lang w:val="it-IT"/>
        </w:rPr>
        <w:t>FISSA</w:t>
      </w:r>
    </w:p>
    <w:p w14:paraId="481CCB75" w14:textId="59149B8E" w:rsidR="00AF00D3" w:rsidRPr="00EF210C" w:rsidRDefault="00D54676" w:rsidP="006535C7">
      <w:pPr>
        <w:widowControl w:val="0"/>
        <w:suppressAutoHyphens/>
        <w:spacing w:line="360" w:lineRule="auto"/>
        <w:ind w:left="567" w:right="564"/>
        <w:jc w:val="center"/>
        <w:textAlignment w:val="baseline"/>
        <w:rPr>
          <w:rFonts w:eastAsia="Arial"/>
          <w:b/>
          <w:sz w:val="24"/>
          <w:szCs w:val="24"/>
          <w:u w:val="single"/>
          <w:lang w:val="it-IT"/>
        </w:rPr>
      </w:pPr>
      <w:r w:rsidRPr="00EF210C">
        <w:rPr>
          <w:rFonts w:eastAsia="Arial"/>
          <w:b/>
          <w:sz w:val="24"/>
          <w:szCs w:val="24"/>
          <w:u w:val="single"/>
          <w:lang w:val="it-IT"/>
        </w:rPr>
        <w:t xml:space="preserve">LA VENDITA SENZA INCANTO CON MODALITA' </w:t>
      </w:r>
      <w:r w:rsidR="00B27D05">
        <w:rPr>
          <w:rFonts w:eastAsia="Arial"/>
          <w:b/>
          <w:sz w:val="24"/>
          <w:szCs w:val="24"/>
          <w:u w:val="single"/>
          <w:lang w:val="it-IT"/>
        </w:rPr>
        <w:t>TELEMATICA</w:t>
      </w:r>
    </w:p>
    <w:p w14:paraId="13B6349A" w14:textId="04082A28" w:rsidR="003753F9" w:rsidRPr="00EF210C" w:rsidRDefault="00D54676" w:rsidP="006535C7">
      <w:pPr>
        <w:widowControl w:val="0"/>
        <w:suppressAutoHyphens/>
        <w:spacing w:line="360" w:lineRule="auto"/>
        <w:ind w:left="567" w:right="564"/>
        <w:jc w:val="center"/>
        <w:textAlignment w:val="baseline"/>
        <w:rPr>
          <w:rFonts w:eastAsia="Arial"/>
          <w:b/>
          <w:sz w:val="24"/>
          <w:szCs w:val="24"/>
          <w:u w:val="single"/>
          <w:lang w:val="it-IT"/>
        </w:rPr>
      </w:pPr>
      <w:r w:rsidRPr="00EF210C">
        <w:rPr>
          <w:rFonts w:eastAsia="Arial"/>
          <w:b/>
          <w:sz w:val="24"/>
          <w:szCs w:val="24"/>
          <w:u w:val="single"/>
          <w:lang w:val="it-IT"/>
        </w:rPr>
        <w:t>ESPERIMENTO</w:t>
      </w:r>
      <w:r w:rsidR="0029346F" w:rsidRPr="00EF210C">
        <w:rPr>
          <w:rFonts w:eastAsia="Arial"/>
          <w:b/>
          <w:sz w:val="24"/>
          <w:szCs w:val="24"/>
          <w:u w:val="single"/>
          <w:lang w:val="it-IT"/>
        </w:rPr>
        <w:t xml:space="preserve"> n.</w:t>
      </w:r>
      <w:r w:rsidR="00743990">
        <w:rPr>
          <w:rFonts w:eastAsia="Arial"/>
          <w:b/>
          <w:sz w:val="24"/>
          <w:szCs w:val="24"/>
          <w:u w:val="single"/>
          <w:lang w:val="it-IT"/>
        </w:rPr>
        <w:t xml:space="preserve"> 1</w:t>
      </w:r>
    </w:p>
    <w:p w14:paraId="500CBD67" w14:textId="77777777" w:rsidR="003753F9" w:rsidRPr="00EF210C" w:rsidRDefault="00D54676" w:rsidP="006535C7">
      <w:pPr>
        <w:widowControl w:val="0"/>
        <w:suppressAutoHyphens/>
        <w:spacing w:line="360" w:lineRule="auto"/>
        <w:ind w:left="567" w:right="564"/>
        <w:textAlignment w:val="baseline"/>
        <w:rPr>
          <w:rFonts w:eastAsia="Arial"/>
          <w:spacing w:val="-2"/>
          <w:sz w:val="24"/>
          <w:szCs w:val="24"/>
          <w:lang w:val="it-IT"/>
        </w:rPr>
      </w:pPr>
      <w:r w:rsidRPr="00EF210C">
        <w:rPr>
          <w:rFonts w:eastAsia="Arial"/>
          <w:spacing w:val="-2"/>
          <w:sz w:val="24"/>
          <w:szCs w:val="24"/>
          <w:lang w:val="it-IT"/>
        </w:rPr>
        <w:t>del bene immobiliare, così descritto:</w:t>
      </w:r>
    </w:p>
    <w:p w14:paraId="2A41ACE8" w14:textId="0FBA1225" w:rsidR="002823BC" w:rsidRPr="002823BC" w:rsidRDefault="002823BC" w:rsidP="006535C7">
      <w:pPr>
        <w:pStyle w:val="NormaleWeb"/>
        <w:widowControl w:val="0"/>
        <w:suppressAutoHyphens/>
        <w:spacing w:before="0" w:beforeAutospacing="0" w:after="0" w:afterAutospacing="0" w:line="360" w:lineRule="auto"/>
        <w:ind w:left="567" w:right="564"/>
        <w:rPr>
          <w:b/>
        </w:rPr>
      </w:pPr>
      <w:r w:rsidRPr="002823BC">
        <w:rPr>
          <w:b/>
        </w:rPr>
        <w:t xml:space="preserve">Diritto venduto: </w:t>
      </w:r>
      <w:r>
        <w:rPr>
          <w:b/>
        </w:rPr>
        <w:t>piena proprietà</w:t>
      </w:r>
      <w:r w:rsidRPr="002823BC">
        <w:rPr>
          <w:b/>
        </w:rPr>
        <w:t xml:space="preserve">  </w:t>
      </w:r>
    </w:p>
    <w:p w14:paraId="349302F8" w14:textId="6A9997F1" w:rsidR="002823BC" w:rsidRPr="002823BC" w:rsidRDefault="002823BC" w:rsidP="006535C7">
      <w:pPr>
        <w:pStyle w:val="NormaleWeb"/>
        <w:widowControl w:val="0"/>
        <w:suppressAutoHyphens/>
        <w:spacing w:before="0" w:beforeAutospacing="0" w:after="0" w:afterAutospacing="0" w:line="360" w:lineRule="auto"/>
        <w:ind w:left="567" w:right="564"/>
        <w:rPr>
          <w:b/>
        </w:rPr>
      </w:pPr>
      <w:r w:rsidRPr="002823BC">
        <w:rPr>
          <w:b/>
        </w:rPr>
        <w:t>Ubicazione</w:t>
      </w:r>
      <w:r>
        <w:rPr>
          <w:b/>
        </w:rPr>
        <w:t>: Padova, via Tullio Lombardo n. 18</w:t>
      </w:r>
    </w:p>
    <w:p w14:paraId="06E5B0E6" w14:textId="6B58DEB7" w:rsidR="002823BC" w:rsidRDefault="002823BC" w:rsidP="006535C7">
      <w:pPr>
        <w:pStyle w:val="NormaleWeb"/>
        <w:widowControl w:val="0"/>
        <w:suppressAutoHyphens/>
        <w:spacing w:before="0" w:beforeAutospacing="0" w:after="0" w:afterAutospacing="0" w:line="360" w:lineRule="auto"/>
        <w:ind w:left="567" w:right="564"/>
        <w:rPr>
          <w:b/>
        </w:rPr>
      </w:pPr>
      <w:r w:rsidRPr="002823BC">
        <w:rPr>
          <w:b/>
        </w:rPr>
        <w:t xml:space="preserve">Qualità: Miniappartamento bilocale con garage in edificio condominiale                 </w:t>
      </w:r>
    </w:p>
    <w:p w14:paraId="7D880C64" w14:textId="1719F4C7" w:rsidR="002823BC" w:rsidRPr="002823BC" w:rsidRDefault="002823BC" w:rsidP="006535C7">
      <w:pPr>
        <w:pStyle w:val="NormaleWeb"/>
        <w:widowControl w:val="0"/>
        <w:suppressAutoHyphens/>
        <w:spacing w:before="0" w:beforeAutospacing="0" w:after="0" w:afterAutospacing="0" w:line="360" w:lineRule="auto"/>
        <w:ind w:left="567" w:right="561"/>
        <w:jc w:val="both"/>
        <w:rPr>
          <w:bCs/>
        </w:rPr>
      </w:pPr>
      <w:r w:rsidRPr="002823BC">
        <w:rPr>
          <w:bCs/>
        </w:rPr>
        <w:t xml:space="preserve">Miniappartamento al piano secondo, con accesso dalla scala condominiale, composto da disimpegno-ingresso, soggiorno con angolo cottura con affaccio su terrazzino, camera da letto singola finestrata, bagno finestrato con lavandino, doccia e </w:t>
      </w:r>
      <w:proofErr w:type="spellStart"/>
      <w:r w:rsidRPr="002823BC">
        <w:rPr>
          <w:bCs/>
        </w:rPr>
        <w:t>w.c.</w:t>
      </w:r>
      <w:proofErr w:type="spellEnd"/>
      <w:r w:rsidR="00045DBA">
        <w:rPr>
          <w:bCs/>
        </w:rPr>
        <w:t xml:space="preserve"> </w:t>
      </w:r>
      <w:r w:rsidRPr="002823BC">
        <w:rPr>
          <w:bCs/>
        </w:rPr>
        <w:t>Stato di manutenzione e conservazione scarso.</w:t>
      </w:r>
    </w:p>
    <w:p w14:paraId="34C02200" w14:textId="20291416" w:rsidR="002823BC" w:rsidRPr="002823BC" w:rsidRDefault="002823BC" w:rsidP="006535C7">
      <w:pPr>
        <w:pStyle w:val="NormaleWeb"/>
        <w:widowControl w:val="0"/>
        <w:suppressAutoHyphens/>
        <w:spacing w:before="0" w:beforeAutospacing="0" w:after="0" w:afterAutospacing="0" w:line="360" w:lineRule="auto"/>
        <w:ind w:left="567" w:right="564"/>
        <w:rPr>
          <w:b/>
        </w:rPr>
      </w:pPr>
      <w:r w:rsidRPr="002823BC">
        <w:rPr>
          <w:b/>
        </w:rPr>
        <w:t xml:space="preserve">Identificazione catastale: </w:t>
      </w:r>
      <w:r>
        <w:rPr>
          <w:b/>
        </w:rPr>
        <w:t xml:space="preserve">Catasto Fabbricati – Comune di Padova </w:t>
      </w:r>
      <w:r w:rsidR="00EB5644">
        <w:rPr>
          <w:b/>
        </w:rPr>
        <w:t>–</w:t>
      </w:r>
      <w:r>
        <w:rPr>
          <w:b/>
        </w:rPr>
        <w:t xml:space="preserve"> </w:t>
      </w:r>
      <w:r w:rsidR="00EB5644">
        <w:rPr>
          <w:b/>
        </w:rPr>
        <w:t>Foglio 49</w:t>
      </w:r>
      <w:r w:rsidR="00045DBA">
        <w:rPr>
          <w:b/>
        </w:rPr>
        <w:t>:</w:t>
      </w:r>
      <w:r w:rsidR="00EB5644">
        <w:rPr>
          <w:b/>
        </w:rPr>
        <w:t xml:space="preserve"> mapp. 200 sub. 12, A/2, cons. vani 2,5, R.C. €. 458,36, via T. Lombardo 18 – P. 3; mapp. 200 sub. 20, Cat. C/6, cons. mq. 10, R.C. €. 45,45, Via T. Lombardo 18, P.T.</w:t>
      </w:r>
    </w:p>
    <w:p w14:paraId="123B024B" w14:textId="77777777" w:rsidR="00045DBA" w:rsidRDefault="002823BC" w:rsidP="006535C7">
      <w:pPr>
        <w:pStyle w:val="NormaleWeb"/>
        <w:widowControl w:val="0"/>
        <w:suppressAutoHyphens/>
        <w:spacing w:before="0" w:beforeAutospacing="0" w:after="0" w:afterAutospacing="0" w:line="360" w:lineRule="auto"/>
        <w:ind w:left="567" w:right="561"/>
        <w:rPr>
          <w:bCs/>
        </w:rPr>
      </w:pPr>
      <w:r w:rsidRPr="002823BC">
        <w:rPr>
          <w:b/>
        </w:rPr>
        <w:t>Confini:</w:t>
      </w:r>
      <w:r w:rsidR="00EB5644">
        <w:rPr>
          <w:b/>
        </w:rPr>
        <w:t xml:space="preserve"> </w:t>
      </w:r>
      <w:r w:rsidR="00EB5644" w:rsidRPr="00EB5644">
        <w:rPr>
          <w:bCs/>
        </w:rPr>
        <w:t>Confini del lotto (C.T. fg. 49 part. 200):</w:t>
      </w:r>
      <w:r w:rsidR="00EB5644">
        <w:rPr>
          <w:bCs/>
        </w:rPr>
        <w:t xml:space="preserve"> </w:t>
      </w:r>
      <w:r w:rsidR="00EB5644" w:rsidRPr="00EB5644">
        <w:rPr>
          <w:bCs/>
        </w:rPr>
        <w:t>nord-est: part. 197 (lotto edificato di altra proprietà);</w:t>
      </w:r>
      <w:r w:rsidR="00EB5644">
        <w:rPr>
          <w:bCs/>
        </w:rPr>
        <w:t xml:space="preserve"> </w:t>
      </w:r>
      <w:r w:rsidR="00EB5644" w:rsidRPr="00EB5644">
        <w:rPr>
          <w:bCs/>
        </w:rPr>
        <w:t>sud-ovest: part. 204 (lotto edificato di altra proprietà);</w:t>
      </w:r>
      <w:r w:rsidR="00EB5644">
        <w:rPr>
          <w:bCs/>
        </w:rPr>
        <w:t xml:space="preserve"> </w:t>
      </w:r>
      <w:r w:rsidR="00EB5644" w:rsidRPr="00EB5644">
        <w:rPr>
          <w:bCs/>
        </w:rPr>
        <w:t>nord-ovest: part. 196 (lotto edificato di altra proprietà);</w:t>
      </w:r>
      <w:r w:rsidR="00EB5644">
        <w:rPr>
          <w:bCs/>
        </w:rPr>
        <w:t xml:space="preserve"> </w:t>
      </w:r>
      <w:r w:rsidR="00EB5644" w:rsidRPr="00EB5644">
        <w:rPr>
          <w:bCs/>
        </w:rPr>
        <w:t>sud-est: via Tullio Lombardo - Strada pubblica</w:t>
      </w:r>
    </w:p>
    <w:p w14:paraId="009D13D5" w14:textId="09BC2744" w:rsidR="00EB5644" w:rsidRDefault="00EB5644" w:rsidP="006535C7">
      <w:pPr>
        <w:pStyle w:val="NormaleWeb"/>
        <w:widowControl w:val="0"/>
        <w:suppressAutoHyphens/>
        <w:spacing w:before="0" w:beforeAutospacing="0" w:after="0" w:afterAutospacing="0" w:line="360" w:lineRule="auto"/>
        <w:ind w:left="567" w:right="561"/>
        <w:rPr>
          <w:bCs/>
        </w:rPr>
      </w:pPr>
      <w:r w:rsidRPr="00EB5644">
        <w:rPr>
          <w:bCs/>
        </w:rPr>
        <w:t>Confini dell’abitazione (C.T. fg. 49 part. 200 sub 12):</w:t>
      </w:r>
      <w:r>
        <w:rPr>
          <w:bCs/>
        </w:rPr>
        <w:t xml:space="preserve"> </w:t>
      </w:r>
      <w:r w:rsidRPr="00EB5644">
        <w:rPr>
          <w:bCs/>
        </w:rPr>
        <w:t>nord-est: distacco su corte comune;</w:t>
      </w:r>
      <w:r>
        <w:rPr>
          <w:bCs/>
        </w:rPr>
        <w:t xml:space="preserve"> </w:t>
      </w:r>
      <w:r w:rsidRPr="00EB5644">
        <w:rPr>
          <w:bCs/>
        </w:rPr>
        <w:t>sud-ovest: appartamento di altra proprietà e vano scala condominiale;</w:t>
      </w:r>
      <w:r w:rsidR="00045DBA">
        <w:rPr>
          <w:bCs/>
        </w:rPr>
        <w:t xml:space="preserve"> </w:t>
      </w:r>
      <w:r w:rsidRPr="00EB5644">
        <w:rPr>
          <w:bCs/>
        </w:rPr>
        <w:t>nord-</w:t>
      </w:r>
      <w:r w:rsidRPr="00EB5644">
        <w:rPr>
          <w:bCs/>
        </w:rPr>
        <w:lastRenderedPageBreak/>
        <w:t>ovest: appartamento di altra proprietà e vano scala condominiale;</w:t>
      </w:r>
      <w:r>
        <w:rPr>
          <w:bCs/>
        </w:rPr>
        <w:t xml:space="preserve"> </w:t>
      </w:r>
      <w:r w:rsidRPr="00EB5644">
        <w:rPr>
          <w:bCs/>
        </w:rPr>
        <w:t>sud-est: distacco su corte comune</w:t>
      </w:r>
      <w:r w:rsidR="00045DBA">
        <w:rPr>
          <w:bCs/>
        </w:rPr>
        <w:t>.</w:t>
      </w:r>
    </w:p>
    <w:p w14:paraId="07AAD3B4" w14:textId="360D1872" w:rsidR="00EB5644" w:rsidRPr="00EB5644" w:rsidRDefault="00EB5644" w:rsidP="006535C7">
      <w:pPr>
        <w:pStyle w:val="NormaleWeb"/>
        <w:widowControl w:val="0"/>
        <w:suppressAutoHyphens/>
        <w:spacing w:before="0" w:beforeAutospacing="0" w:after="0" w:afterAutospacing="0" w:line="360" w:lineRule="auto"/>
        <w:ind w:left="567" w:right="561"/>
        <w:rPr>
          <w:bCs/>
        </w:rPr>
      </w:pPr>
      <w:r w:rsidRPr="00EB5644">
        <w:rPr>
          <w:bCs/>
        </w:rPr>
        <w:t>Confini del garage (C.T. fg. 49 part. 200 sub 20):</w:t>
      </w:r>
      <w:r>
        <w:rPr>
          <w:bCs/>
        </w:rPr>
        <w:t xml:space="preserve"> </w:t>
      </w:r>
      <w:r w:rsidRPr="00EB5644">
        <w:rPr>
          <w:bCs/>
        </w:rPr>
        <w:t>nord-est: distacco su corte comune;</w:t>
      </w:r>
    </w:p>
    <w:p w14:paraId="44EE41DB" w14:textId="3EED4CA6" w:rsidR="00EB5644" w:rsidRDefault="00EB5644" w:rsidP="006535C7">
      <w:pPr>
        <w:pStyle w:val="NormaleWeb"/>
        <w:widowControl w:val="0"/>
        <w:suppressAutoHyphens/>
        <w:spacing w:before="0" w:beforeAutospacing="0" w:after="0" w:afterAutospacing="0" w:line="360" w:lineRule="auto"/>
        <w:ind w:left="567" w:right="561"/>
        <w:rPr>
          <w:bCs/>
        </w:rPr>
      </w:pPr>
      <w:r w:rsidRPr="00EB5644">
        <w:rPr>
          <w:bCs/>
        </w:rPr>
        <w:t>sud-ovest: garage di altra proprietà;</w:t>
      </w:r>
      <w:r>
        <w:rPr>
          <w:bCs/>
        </w:rPr>
        <w:t xml:space="preserve"> </w:t>
      </w:r>
      <w:r w:rsidRPr="00EB5644">
        <w:rPr>
          <w:bCs/>
        </w:rPr>
        <w:t>nord-ovest: distacco su corte comune,</w:t>
      </w:r>
      <w:r w:rsidR="00045DBA">
        <w:rPr>
          <w:bCs/>
        </w:rPr>
        <w:t xml:space="preserve"> </w:t>
      </w:r>
      <w:r w:rsidRPr="00EB5644">
        <w:rPr>
          <w:bCs/>
        </w:rPr>
        <w:t>sud-est:</w:t>
      </w:r>
    </w:p>
    <w:p w14:paraId="772B25FC" w14:textId="05FFE069" w:rsidR="002823BC" w:rsidRPr="00EB5644" w:rsidRDefault="002823BC" w:rsidP="006535C7">
      <w:pPr>
        <w:pStyle w:val="NormaleWeb"/>
        <w:widowControl w:val="0"/>
        <w:suppressAutoHyphens/>
        <w:spacing w:before="0" w:beforeAutospacing="0" w:after="0" w:afterAutospacing="0" w:line="360" w:lineRule="auto"/>
        <w:ind w:left="567" w:right="564"/>
        <w:rPr>
          <w:bCs/>
        </w:rPr>
      </w:pPr>
      <w:r w:rsidRPr="002823BC">
        <w:rPr>
          <w:b/>
        </w:rPr>
        <w:t xml:space="preserve">Notizie ex art. 173 quater disp. att. c.p.c.: </w:t>
      </w:r>
      <w:r w:rsidR="00EB5644">
        <w:rPr>
          <w:bCs/>
        </w:rPr>
        <w:t>immobile regolare</w:t>
      </w:r>
    </w:p>
    <w:p w14:paraId="4D5D259D" w14:textId="1E2414E7" w:rsidR="002823BC" w:rsidRPr="00EB5644" w:rsidRDefault="002823BC" w:rsidP="006535C7">
      <w:pPr>
        <w:pStyle w:val="NormaleWeb"/>
        <w:widowControl w:val="0"/>
        <w:suppressAutoHyphens/>
        <w:spacing w:before="0" w:beforeAutospacing="0" w:after="0" w:afterAutospacing="0" w:line="360" w:lineRule="auto"/>
        <w:ind w:left="567" w:right="564"/>
        <w:rPr>
          <w:bCs/>
        </w:rPr>
      </w:pPr>
      <w:r w:rsidRPr="002823BC">
        <w:rPr>
          <w:b/>
        </w:rPr>
        <w:t xml:space="preserve">Provenienza: </w:t>
      </w:r>
      <w:r w:rsidR="00EB5644" w:rsidRPr="00EB5644">
        <w:rPr>
          <w:bCs/>
        </w:rPr>
        <w:t>Atto di compravendita, redatto dal notaio Diomede Fatigati di Padova, in data 23.04.2007, rep. n. 55816 racc. n. 19201, trascritto a Padova il</w:t>
      </w:r>
      <w:r w:rsidR="00EB5644">
        <w:rPr>
          <w:bCs/>
        </w:rPr>
        <w:t xml:space="preserve"> </w:t>
      </w:r>
      <w:r w:rsidR="00EB5644" w:rsidRPr="00EB5644">
        <w:rPr>
          <w:bCs/>
        </w:rPr>
        <w:t>17.05.2007 ai nn. 25431/13841;</w:t>
      </w:r>
    </w:p>
    <w:p w14:paraId="710E93EE" w14:textId="70C69EB2" w:rsidR="002823BC" w:rsidRDefault="002823BC" w:rsidP="006535C7">
      <w:pPr>
        <w:pStyle w:val="NormaleWeb"/>
        <w:widowControl w:val="0"/>
        <w:suppressAutoHyphens/>
        <w:spacing w:before="0" w:beforeAutospacing="0" w:after="0" w:afterAutospacing="0" w:line="360" w:lineRule="auto"/>
        <w:ind w:left="567" w:right="564"/>
        <w:rPr>
          <w:b/>
        </w:rPr>
      </w:pPr>
      <w:r w:rsidRPr="002823BC">
        <w:rPr>
          <w:b/>
        </w:rPr>
        <w:t xml:space="preserve">Stato dell’immobile: </w:t>
      </w:r>
      <w:r w:rsidR="00EB5644">
        <w:rPr>
          <w:b/>
        </w:rPr>
        <w:t>locato con titolo opponibile (contratto 4 + 4 – prima scadenza 04.06.2026)</w:t>
      </w:r>
      <w:r w:rsidRPr="002823BC">
        <w:rPr>
          <w:b/>
        </w:rPr>
        <w:t xml:space="preserve">    </w:t>
      </w:r>
    </w:p>
    <w:p w14:paraId="0DEE9E6F" w14:textId="0DE8716B" w:rsidR="003753F9" w:rsidRPr="00EF210C" w:rsidRDefault="007A2397" w:rsidP="006535C7">
      <w:pPr>
        <w:pStyle w:val="NormaleWeb"/>
        <w:widowControl w:val="0"/>
        <w:suppressAutoHyphens/>
        <w:spacing w:before="0" w:beforeAutospacing="0" w:after="0" w:afterAutospacing="0" w:line="360" w:lineRule="auto"/>
        <w:ind w:left="567" w:right="564"/>
        <w:jc w:val="both"/>
      </w:pPr>
      <w:r w:rsidRPr="00EF210C">
        <w:rPr>
          <w:rFonts w:eastAsia="Arial"/>
          <w:b/>
          <w:lang w:eastAsia="en-US"/>
        </w:rPr>
        <w:t xml:space="preserve">Prezzo base: </w:t>
      </w:r>
      <w:r w:rsidR="003D5214" w:rsidRPr="00EF210C">
        <w:rPr>
          <w:rFonts w:eastAsia="Arial"/>
          <w:b/>
          <w:lang w:eastAsia="en-US"/>
        </w:rPr>
        <w:t>€</w:t>
      </w:r>
      <w:r w:rsidR="0029346F" w:rsidRPr="00EF210C">
        <w:rPr>
          <w:rFonts w:eastAsia="Arial"/>
          <w:b/>
          <w:lang w:eastAsia="en-US"/>
        </w:rPr>
        <w:t>.</w:t>
      </w:r>
      <w:r w:rsidR="003D5214" w:rsidRPr="00EF210C">
        <w:rPr>
          <w:rFonts w:eastAsia="Arial"/>
          <w:b/>
          <w:lang w:eastAsia="en-US"/>
        </w:rPr>
        <w:t xml:space="preserve"> </w:t>
      </w:r>
      <w:r w:rsidR="00EB5644">
        <w:rPr>
          <w:rFonts w:eastAsia="Arial"/>
          <w:b/>
          <w:lang w:eastAsia="en-US"/>
        </w:rPr>
        <w:t>64.000,00</w:t>
      </w:r>
      <w:r w:rsidRPr="00EF210C">
        <w:rPr>
          <w:rFonts w:eastAsia="Arial"/>
          <w:lang w:eastAsia="en-US"/>
        </w:rPr>
        <w:t xml:space="preserve"> come da stima</w:t>
      </w:r>
      <w:r w:rsidR="00D54676" w:rsidRPr="00EF210C">
        <w:rPr>
          <w:rFonts w:eastAsia="Arial"/>
        </w:rPr>
        <w:t xml:space="preserve">; </w:t>
      </w:r>
      <w:r w:rsidR="00D54676" w:rsidRPr="00EF210C">
        <w:rPr>
          <w:rFonts w:eastAsia="Arial"/>
          <w:b/>
        </w:rPr>
        <w:t xml:space="preserve">SONO AMMISSIBILI ANCHE OFFERTE INFERIORI A TALE PREZZO, FINO AL LIMITE DEL 75% DEL PREZZO BASE (offerta minima pari a </w:t>
      </w:r>
      <w:r w:rsidR="003D5214" w:rsidRPr="00EF210C">
        <w:rPr>
          <w:rFonts w:eastAsia="Arial"/>
          <w:b/>
        </w:rPr>
        <w:t>€</w:t>
      </w:r>
      <w:r w:rsidR="00EF210C">
        <w:rPr>
          <w:rFonts w:eastAsia="Arial"/>
          <w:b/>
        </w:rPr>
        <w:t>.</w:t>
      </w:r>
      <w:r w:rsidR="003D5214" w:rsidRPr="00EF210C">
        <w:rPr>
          <w:rFonts w:eastAsia="Arial"/>
          <w:b/>
        </w:rPr>
        <w:t xml:space="preserve"> </w:t>
      </w:r>
      <w:r w:rsidR="00EB5644">
        <w:rPr>
          <w:rFonts w:eastAsia="Arial"/>
          <w:b/>
        </w:rPr>
        <w:t>48.000,00</w:t>
      </w:r>
      <w:r w:rsidR="00D54676" w:rsidRPr="00EF210C">
        <w:rPr>
          <w:rFonts w:eastAsia="Arial"/>
          <w:b/>
        </w:rPr>
        <w:t>)</w:t>
      </w:r>
      <w:r w:rsidR="0029346F" w:rsidRPr="00EF210C">
        <w:rPr>
          <w:rFonts w:eastAsia="Arial"/>
          <w:b/>
        </w:rPr>
        <w:t>;</w:t>
      </w:r>
    </w:p>
    <w:p w14:paraId="1640B18A" w14:textId="77777777" w:rsidR="003753F9" w:rsidRPr="00EF210C" w:rsidRDefault="00D54676" w:rsidP="006535C7">
      <w:pPr>
        <w:widowControl w:val="0"/>
        <w:suppressAutoHyphens/>
        <w:spacing w:line="360" w:lineRule="auto"/>
        <w:ind w:left="567" w:right="564"/>
        <w:jc w:val="center"/>
        <w:textAlignment w:val="baseline"/>
        <w:rPr>
          <w:rFonts w:eastAsia="Arial"/>
          <w:sz w:val="24"/>
          <w:szCs w:val="24"/>
          <w:lang w:val="it-IT"/>
        </w:rPr>
      </w:pPr>
      <w:r w:rsidRPr="00EF210C">
        <w:rPr>
          <w:rFonts w:eastAsia="Arial"/>
          <w:b/>
          <w:sz w:val="24"/>
          <w:szCs w:val="24"/>
          <w:lang w:val="it-IT"/>
        </w:rPr>
        <w:t>FISSA</w:t>
      </w:r>
    </w:p>
    <w:p w14:paraId="4AE7AADD" w14:textId="1FAC1A08" w:rsidR="003753F9" w:rsidRPr="00EF210C" w:rsidRDefault="00D54676" w:rsidP="006535C7">
      <w:pPr>
        <w:widowControl w:val="0"/>
        <w:suppressAutoHyphens/>
        <w:spacing w:line="360" w:lineRule="auto"/>
        <w:ind w:left="567" w:right="564"/>
        <w:jc w:val="both"/>
        <w:textAlignment w:val="baseline"/>
        <w:rPr>
          <w:rFonts w:eastAsia="Arial"/>
          <w:b/>
          <w:sz w:val="24"/>
          <w:szCs w:val="24"/>
          <w:lang w:val="it-IT"/>
        </w:rPr>
      </w:pPr>
      <w:r w:rsidRPr="00EF210C">
        <w:rPr>
          <w:rFonts w:eastAsia="Arial"/>
          <w:sz w:val="24"/>
          <w:szCs w:val="24"/>
          <w:lang w:val="it-IT"/>
        </w:rPr>
        <w:t>Per la deliberazione sull’offerta e/o per la gara tra più offerenti ai sensi dell’art.573 c.p.c. la data del</w:t>
      </w:r>
      <w:r w:rsidR="00AF00D3" w:rsidRPr="00EF210C">
        <w:rPr>
          <w:rFonts w:eastAsia="Arial"/>
          <w:sz w:val="24"/>
          <w:szCs w:val="24"/>
          <w:lang w:val="it-IT"/>
        </w:rPr>
        <w:t xml:space="preserve"> </w:t>
      </w:r>
      <w:r w:rsidR="00AA40F3">
        <w:rPr>
          <w:rFonts w:eastAsia="Arial"/>
          <w:b/>
          <w:bCs/>
          <w:sz w:val="24"/>
          <w:szCs w:val="24"/>
          <w:lang w:val="it-IT"/>
        </w:rPr>
        <w:t xml:space="preserve">13 gennaio 2026 </w:t>
      </w:r>
      <w:r w:rsidR="00AA40F3">
        <w:rPr>
          <w:rFonts w:eastAsia="Arial"/>
          <w:sz w:val="24"/>
          <w:szCs w:val="24"/>
          <w:lang w:val="it-IT"/>
        </w:rPr>
        <w:t>a</w:t>
      </w:r>
      <w:r w:rsidRPr="00EF210C">
        <w:rPr>
          <w:rFonts w:eastAsia="Arial"/>
          <w:sz w:val="24"/>
          <w:szCs w:val="24"/>
          <w:lang w:val="it-IT"/>
        </w:rPr>
        <w:t>lle ore</w:t>
      </w:r>
      <w:r w:rsidR="00AF00D3" w:rsidRPr="00EF210C">
        <w:rPr>
          <w:rFonts w:eastAsia="Arial"/>
          <w:b/>
          <w:sz w:val="24"/>
          <w:szCs w:val="24"/>
          <w:lang w:val="it-IT"/>
        </w:rPr>
        <w:t xml:space="preserve"> </w:t>
      </w:r>
      <w:r w:rsidR="00AA40F3">
        <w:rPr>
          <w:rFonts w:eastAsia="Arial"/>
          <w:b/>
          <w:sz w:val="24"/>
          <w:szCs w:val="24"/>
          <w:lang w:val="it-IT"/>
        </w:rPr>
        <w:t>15:00.</w:t>
      </w:r>
      <w:r w:rsidR="00AF00D3" w:rsidRPr="00EF210C">
        <w:rPr>
          <w:rFonts w:eastAsia="Arial"/>
          <w:b/>
          <w:sz w:val="24"/>
          <w:szCs w:val="24"/>
          <w:lang w:val="it-IT"/>
        </w:rPr>
        <w:t xml:space="preserve"> </w:t>
      </w:r>
    </w:p>
    <w:p w14:paraId="3492AED0" w14:textId="77777777" w:rsidR="003753F9" w:rsidRPr="00EF210C" w:rsidRDefault="00417A2F" w:rsidP="006535C7">
      <w:pPr>
        <w:widowControl w:val="0"/>
        <w:suppressAutoHyphens/>
        <w:spacing w:line="360" w:lineRule="auto"/>
        <w:ind w:left="567" w:right="564"/>
        <w:jc w:val="both"/>
        <w:textAlignment w:val="baseline"/>
        <w:rPr>
          <w:rFonts w:eastAsia="Arial"/>
          <w:sz w:val="24"/>
          <w:szCs w:val="24"/>
          <w:lang w:val="it-IT"/>
        </w:rPr>
      </w:pPr>
      <w:r w:rsidRPr="00EF210C">
        <w:rPr>
          <w:noProof/>
          <w:sz w:val="24"/>
          <w:szCs w:val="24"/>
          <w:lang w:val="it-IT" w:eastAsia="it-IT"/>
        </w:rPr>
        <mc:AlternateContent>
          <mc:Choice Requires="wps">
            <w:drawing>
              <wp:anchor distT="0" distB="0" distL="0" distR="0" simplePos="0" relativeHeight="251655680" behindDoc="1" locked="0" layoutInCell="1" allowOverlap="1" wp14:anchorId="18C71D00" wp14:editId="29B04E76">
                <wp:simplePos x="0" y="0"/>
                <wp:positionH relativeFrom="page">
                  <wp:posOffset>6898640</wp:posOffset>
                </wp:positionH>
                <wp:positionV relativeFrom="page">
                  <wp:posOffset>10381615</wp:posOffset>
                </wp:positionV>
                <wp:extent cx="274955" cy="85090"/>
                <wp:effectExtent l="0" t="0" r="0" b="0"/>
                <wp:wrapSquare wrapText="bothSides"/>
                <wp:docPr id="5" name="_x0000_s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955" cy="8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CF6F9C" w14:textId="77777777" w:rsidR="003753F9" w:rsidRDefault="003753F9">
                            <w:pPr>
                              <w:spacing w:line="124" w:lineRule="exact"/>
                              <w:textAlignment w:val="baseline"/>
                              <w:rPr>
                                <w:rFonts w:ascii="Tahoma" w:eastAsia="Tahoma" w:hAnsi="Tahoma"/>
                                <w:b/>
                                <w:color w:val="000000"/>
                                <w:spacing w:val="3"/>
                                <w:sz w:val="12"/>
                                <w:lang w:val="it-IT"/>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C71D00" id="_x0000_t202" coordsize="21600,21600" o:spt="202" path="m,l,21600r21600,l21600,xe">
                <v:stroke joinstyle="miter"/>
                <v:path gradientshapeok="t" o:connecttype="rect"/>
              </v:shapetype>
              <v:shape id="_x0000_s0" o:spid="_x0000_s1026" type="#_x0000_t202" style="position:absolute;left:0;text-align:left;margin-left:543.2pt;margin-top:817.45pt;width:21.65pt;height:6.7pt;z-index:-25166080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" filled="f" stroked="f">
                <v:textbox inset="0,0,0,0">
                  <w:txbxContent>
                    <w:p w14:paraId="44CF6F9C" w14:textId="77777777" w:rsidR="003753F9" w:rsidRDefault="003753F9">
                      <w:pPr>
                        <w:spacing w:line="124" w:lineRule="exact"/>
                        <w:textAlignment w:val="baseline"/>
                        <w:rPr>
                          <w:rFonts w:ascii="Tahoma" w:eastAsia="Tahoma" w:hAnsi="Tahoma"/>
                          <w:b/>
                          <w:color w:val="000000"/>
                          <w:spacing w:val="3"/>
                          <w:sz w:val="12"/>
                          <w:lang w:val="it-IT"/>
                        </w:rPr>
                      </w:pPr>
                    </w:p>
                  </w:txbxContent>
                </v:textbox>
                <w10:wrap type="square" anchorx="page" anchory="page"/>
              </v:shape>
            </w:pict>
          </mc:Fallback>
        </mc:AlternateContent>
      </w:r>
      <w:r w:rsidR="00D54676" w:rsidRPr="00EF210C">
        <w:rPr>
          <w:rFonts w:eastAsia="Arial"/>
          <w:sz w:val="24"/>
          <w:szCs w:val="24"/>
          <w:lang w:val="it-IT"/>
        </w:rPr>
        <w:t xml:space="preserve">Le offerte dovranno essere presentate entro le ore 12.00 del giorno antecedente la vendita </w:t>
      </w:r>
      <w:r w:rsidR="00D54676" w:rsidRPr="00EF210C">
        <w:rPr>
          <w:rFonts w:eastAsia="Arial"/>
          <w:b/>
          <w:sz w:val="24"/>
          <w:szCs w:val="24"/>
          <w:lang w:val="it-IT"/>
        </w:rPr>
        <w:t>(l'offerta telematica si intenderà tempestivamente depositata ai sensi dell'art.14 D</w:t>
      </w:r>
      <w:r w:rsidR="00F91F34" w:rsidRPr="00EF210C">
        <w:rPr>
          <w:rFonts w:eastAsia="Arial"/>
          <w:b/>
          <w:sz w:val="24"/>
          <w:szCs w:val="24"/>
          <w:lang w:val="it-IT"/>
        </w:rPr>
        <w:t>.</w:t>
      </w:r>
      <w:r w:rsidR="00D54676" w:rsidRPr="00EF210C">
        <w:rPr>
          <w:rFonts w:eastAsia="Arial"/>
          <w:b/>
          <w:sz w:val="24"/>
          <w:szCs w:val="24"/>
          <w:lang w:val="it-IT"/>
        </w:rPr>
        <w:t>M</w:t>
      </w:r>
      <w:r w:rsidR="00F91F34" w:rsidRPr="00EF210C">
        <w:rPr>
          <w:rFonts w:eastAsia="Arial"/>
          <w:b/>
          <w:sz w:val="24"/>
          <w:szCs w:val="24"/>
          <w:lang w:val="it-IT"/>
        </w:rPr>
        <w:t>.</w:t>
      </w:r>
      <w:r w:rsidR="00D54676" w:rsidRPr="00EF210C">
        <w:rPr>
          <w:rFonts w:eastAsia="Arial"/>
          <w:b/>
          <w:sz w:val="24"/>
          <w:szCs w:val="24"/>
          <w:lang w:val="it-IT"/>
        </w:rPr>
        <w:t xml:space="preserve"> </w:t>
      </w:r>
      <w:r w:rsidR="00F91F34" w:rsidRPr="00EF210C">
        <w:rPr>
          <w:rFonts w:eastAsia="Arial"/>
          <w:b/>
          <w:sz w:val="24"/>
          <w:szCs w:val="24"/>
          <w:lang w:val="it-IT"/>
        </w:rPr>
        <w:t>n.</w:t>
      </w:r>
      <w:r w:rsidR="00D54676" w:rsidRPr="00EF210C">
        <w:rPr>
          <w:rFonts w:eastAsia="Arial"/>
          <w:b/>
          <w:sz w:val="24"/>
          <w:szCs w:val="24"/>
          <w:lang w:val="it-IT"/>
        </w:rPr>
        <w:t xml:space="preserve">32/15 se, dopo l'invio, la ricevuta di avvenuta consegna da parte del gestore di posta certificata del </w:t>
      </w:r>
      <w:r w:rsidR="0029346F" w:rsidRPr="00EF210C">
        <w:rPr>
          <w:rFonts w:eastAsia="Arial"/>
          <w:b/>
          <w:sz w:val="24"/>
          <w:szCs w:val="24"/>
          <w:lang w:val="it-IT"/>
        </w:rPr>
        <w:t>M</w:t>
      </w:r>
      <w:r w:rsidR="00D54676" w:rsidRPr="00EF210C">
        <w:rPr>
          <w:rFonts w:eastAsia="Arial"/>
          <w:b/>
          <w:sz w:val="24"/>
          <w:szCs w:val="24"/>
          <w:lang w:val="it-IT"/>
        </w:rPr>
        <w:t xml:space="preserve">inistero della </w:t>
      </w:r>
      <w:r w:rsidR="0029346F" w:rsidRPr="00EF210C">
        <w:rPr>
          <w:rFonts w:eastAsia="Arial"/>
          <w:b/>
          <w:sz w:val="24"/>
          <w:szCs w:val="24"/>
          <w:lang w:val="it-IT"/>
        </w:rPr>
        <w:t>G</w:t>
      </w:r>
      <w:r w:rsidR="00D54676" w:rsidRPr="00EF210C">
        <w:rPr>
          <w:rFonts w:eastAsia="Arial"/>
          <w:b/>
          <w:sz w:val="24"/>
          <w:szCs w:val="24"/>
          <w:lang w:val="it-IT"/>
        </w:rPr>
        <w:t>iustizia sarà generata entro le ore 12.00 del giorno antecedente a quello fissato per l'esame delle offerte</w:t>
      </w:r>
      <w:r w:rsidR="00F91F34" w:rsidRPr="00EF210C">
        <w:rPr>
          <w:rFonts w:eastAsia="Arial"/>
          <w:b/>
          <w:sz w:val="24"/>
          <w:szCs w:val="24"/>
          <w:lang w:val="it-IT"/>
        </w:rPr>
        <w:t>);</w:t>
      </w:r>
    </w:p>
    <w:p w14:paraId="7A4922D2" w14:textId="77777777" w:rsidR="003753F9" w:rsidRPr="00EF210C" w:rsidRDefault="00D54676" w:rsidP="006535C7">
      <w:pPr>
        <w:widowControl w:val="0"/>
        <w:suppressAutoHyphens/>
        <w:spacing w:line="360" w:lineRule="auto"/>
        <w:ind w:left="567" w:right="564"/>
        <w:jc w:val="center"/>
        <w:textAlignment w:val="baseline"/>
        <w:rPr>
          <w:rFonts w:eastAsia="Arial"/>
          <w:b/>
          <w:spacing w:val="20"/>
          <w:sz w:val="24"/>
          <w:szCs w:val="24"/>
          <w:lang w:val="it-IT"/>
        </w:rPr>
      </w:pPr>
      <w:r w:rsidRPr="00EF210C">
        <w:rPr>
          <w:rFonts w:eastAsia="Arial"/>
          <w:b/>
          <w:spacing w:val="20"/>
          <w:sz w:val="24"/>
          <w:szCs w:val="24"/>
          <w:lang w:val="it-IT"/>
        </w:rPr>
        <w:t>FISSA</w:t>
      </w:r>
    </w:p>
    <w:p w14:paraId="62C9DA82" w14:textId="697E37BD" w:rsidR="003753F9" w:rsidRPr="00EF210C" w:rsidRDefault="00D54676" w:rsidP="006535C7">
      <w:pPr>
        <w:widowControl w:val="0"/>
        <w:suppressAutoHyphens/>
        <w:spacing w:line="360" w:lineRule="auto"/>
        <w:ind w:left="567" w:right="564"/>
        <w:textAlignment w:val="baseline"/>
        <w:rPr>
          <w:rFonts w:eastAsia="Arial"/>
          <w:b/>
          <w:spacing w:val="-2"/>
          <w:sz w:val="24"/>
          <w:szCs w:val="24"/>
          <w:lang w:val="it-IT"/>
        </w:rPr>
      </w:pPr>
      <w:r w:rsidRPr="00EF210C">
        <w:rPr>
          <w:rFonts w:eastAsia="Arial"/>
          <w:b/>
          <w:spacing w:val="-2"/>
          <w:sz w:val="24"/>
          <w:szCs w:val="24"/>
          <w:lang w:val="it-IT"/>
        </w:rPr>
        <w:t xml:space="preserve">Rilancio minimo </w:t>
      </w:r>
      <w:r w:rsidRPr="00EF210C">
        <w:rPr>
          <w:rFonts w:eastAsia="Arial"/>
          <w:spacing w:val="-2"/>
          <w:sz w:val="24"/>
          <w:szCs w:val="24"/>
          <w:lang w:val="it-IT"/>
        </w:rPr>
        <w:t>nella misura di</w:t>
      </w:r>
      <w:r w:rsidR="00AF00D3" w:rsidRPr="00EF210C">
        <w:rPr>
          <w:rFonts w:eastAsia="Arial"/>
          <w:spacing w:val="-2"/>
          <w:sz w:val="24"/>
          <w:szCs w:val="24"/>
          <w:lang w:val="it-IT"/>
        </w:rPr>
        <w:t xml:space="preserve"> </w:t>
      </w:r>
      <w:r w:rsidR="00AF00D3" w:rsidRPr="00EB5644">
        <w:rPr>
          <w:rFonts w:eastAsia="Arial"/>
          <w:b/>
          <w:bCs/>
          <w:spacing w:val="-2"/>
          <w:sz w:val="24"/>
          <w:szCs w:val="24"/>
          <w:lang w:val="it-IT"/>
        </w:rPr>
        <w:t>€</w:t>
      </w:r>
      <w:r w:rsidR="00F91F34" w:rsidRPr="00EB5644">
        <w:rPr>
          <w:rFonts w:eastAsia="Arial"/>
          <w:b/>
          <w:bCs/>
          <w:spacing w:val="-2"/>
          <w:sz w:val="24"/>
          <w:szCs w:val="24"/>
          <w:lang w:val="it-IT"/>
        </w:rPr>
        <w:t>.</w:t>
      </w:r>
      <w:r w:rsidR="00AF00D3" w:rsidRPr="00EB5644">
        <w:rPr>
          <w:rFonts w:eastAsia="Arial"/>
          <w:b/>
          <w:bCs/>
          <w:spacing w:val="-2"/>
          <w:sz w:val="24"/>
          <w:szCs w:val="24"/>
          <w:lang w:val="it-IT"/>
        </w:rPr>
        <w:t xml:space="preserve"> </w:t>
      </w:r>
      <w:r w:rsidR="00EB5644" w:rsidRPr="00EB5644">
        <w:rPr>
          <w:rFonts w:eastAsia="Arial"/>
          <w:b/>
          <w:bCs/>
          <w:spacing w:val="-2"/>
          <w:sz w:val="24"/>
          <w:szCs w:val="24"/>
          <w:lang w:val="it-IT"/>
        </w:rPr>
        <w:t>1.000,00</w:t>
      </w:r>
      <w:r w:rsidR="00AF00D3" w:rsidRPr="00EF210C">
        <w:rPr>
          <w:rFonts w:eastAsia="Arial"/>
          <w:spacing w:val="-2"/>
          <w:sz w:val="24"/>
          <w:szCs w:val="24"/>
          <w:lang w:val="it-IT"/>
        </w:rPr>
        <w:t xml:space="preserve"> </w:t>
      </w:r>
    </w:p>
    <w:p w14:paraId="74D08FC1" w14:textId="77777777" w:rsidR="003753F9" w:rsidRPr="00EF210C" w:rsidRDefault="00D54676" w:rsidP="006535C7">
      <w:pPr>
        <w:widowControl w:val="0"/>
        <w:suppressAutoHyphens/>
        <w:spacing w:line="360" w:lineRule="auto"/>
        <w:ind w:left="567" w:right="564"/>
        <w:jc w:val="center"/>
        <w:textAlignment w:val="baseline"/>
        <w:rPr>
          <w:rFonts w:eastAsia="Arial"/>
          <w:b/>
          <w:spacing w:val="1"/>
          <w:sz w:val="24"/>
          <w:szCs w:val="24"/>
          <w:lang w:val="it-IT"/>
        </w:rPr>
      </w:pPr>
      <w:r w:rsidRPr="00EF210C">
        <w:rPr>
          <w:rFonts w:eastAsia="Arial"/>
          <w:b/>
          <w:spacing w:val="1"/>
          <w:sz w:val="24"/>
          <w:szCs w:val="24"/>
          <w:lang w:val="it-IT"/>
        </w:rPr>
        <w:t>DETERMINA</w:t>
      </w:r>
    </w:p>
    <w:p w14:paraId="4EBF59E0" w14:textId="77777777" w:rsidR="003753F9" w:rsidRPr="00EF210C" w:rsidRDefault="00D54676" w:rsidP="006535C7">
      <w:pPr>
        <w:widowControl w:val="0"/>
        <w:suppressAutoHyphens/>
        <w:spacing w:line="360" w:lineRule="auto"/>
        <w:ind w:left="567" w:right="564"/>
        <w:jc w:val="both"/>
        <w:textAlignment w:val="baseline"/>
        <w:rPr>
          <w:rFonts w:eastAsia="Arial"/>
          <w:b/>
          <w:sz w:val="24"/>
          <w:szCs w:val="24"/>
          <w:lang w:val="it-IT"/>
        </w:rPr>
      </w:pPr>
      <w:r w:rsidRPr="00EF210C">
        <w:rPr>
          <w:rFonts w:eastAsia="Arial"/>
          <w:b/>
          <w:sz w:val="24"/>
          <w:szCs w:val="24"/>
          <w:lang w:val="it-IT"/>
        </w:rPr>
        <w:t xml:space="preserve">le seguenti modalità di presentazione delle </w:t>
      </w:r>
      <w:r w:rsidR="00F5171C" w:rsidRPr="00F5171C">
        <w:rPr>
          <w:rFonts w:eastAsia="Arial"/>
          <w:b/>
          <w:sz w:val="24"/>
          <w:szCs w:val="24"/>
          <w:u w:val="single"/>
          <w:lang w:val="it-IT"/>
        </w:rPr>
        <w:t>OFFERTE TELEMATICHE</w:t>
      </w:r>
      <w:r w:rsidR="00F5171C" w:rsidRPr="00EF210C">
        <w:rPr>
          <w:rFonts w:eastAsia="Arial"/>
          <w:b/>
          <w:sz w:val="24"/>
          <w:szCs w:val="24"/>
          <w:lang w:val="it-IT"/>
        </w:rPr>
        <w:t xml:space="preserve"> </w:t>
      </w:r>
      <w:r w:rsidRPr="00EF210C">
        <w:rPr>
          <w:rFonts w:eastAsia="Arial"/>
          <w:b/>
          <w:sz w:val="24"/>
          <w:szCs w:val="24"/>
          <w:lang w:val="it-IT"/>
        </w:rPr>
        <w:t xml:space="preserve">per la </w:t>
      </w:r>
      <w:r w:rsidR="00F5171C" w:rsidRPr="00F5171C">
        <w:rPr>
          <w:rFonts w:eastAsia="Arial"/>
          <w:b/>
          <w:sz w:val="24"/>
          <w:szCs w:val="24"/>
          <w:lang w:val="it-IT"/>
        </w:rPr>
        <w:t>vendita senza incanto</w:t>
      </w:r>
      <w:r w:rsidRPr="00EF210C">
        <w:rPr>
          <w:rFonts w:eastAsia="Arial"/>
          <w:b/>
          <w:sz w:val="24"/>
          <w:szCs w:val="24"/>
          <w:lang w:val="it-IT"/>
        </w:rPr>
        <w:t>:</w:t>
      </w:r>
      <w:r w:rsidRPr="00EF210C">
        <w:rPr>
          <w:rFonts w:eastAsia="Arial"/>
          <w:b/>
          <w:sz w:val="24"/>
          <w:szCs w:val="24"/>
          <w:u w:val="single"/>
          <w:lang w:val="it-IT"/>
        </w:rPr>
        <w:t xml:space="preserve"> </w:t>
      </w:r>
    </w:p>
    <w:p w14:paraId="31A1DB37" w14:textId="29639B82" w:rsidR="006535C7" w:rsidRPr="006535C7" w:rsidRDefault="00D54676" w:rsidP="006535C7">
      <w:pPr>
        <w:pStyle w:val="Paragrafoelenco"/>
        <w:widowControl w:val="0"/>
        <w:numPr>
          <w:ilvl w:val="0"/>
          <w:numId w:val="6"/>
        </w:numPr>
        <w:tabs>
          <w:tab w:val="left" w:pos="216"/>
          <w:tab w:val="left" w:pos="284"/>
        </w:tabs>
        <w:suppressAutoHyphens/>
        <w:spacing w:line="360" w:lineRule="auto"/>
        <w:ind w:right="564"/>
        <w:jc w:val="both"/>
        <w:textAlignment w:val="baseline"/>
        <w:rPr>
          <w:rFonts w:eastAsia="Arial"/>
          <w:b/>
          <w:bCs/>
          <w:sz w:val="24"/>
          <w:szCs w:val="24"/>
          <w:lang w:val="it-IT"/>
        </w:rPr>
      </w:pPr>
      <w:r w:rsidRPr="006535C7">
        <w:rPr>
          <w:rFonts w:eastAsia="Arial"/>
          <w:sz w:val="24"/>
          <w:szCs w:val="24"/>
          <w:lang w:val="it-IT"/>
        </w:rPr>
        <w:t xml:space="preserve">L'offerta va formulata accedendo al portale delle vendite pubbliche tramite il modulo web "Offerta Telematica" fornito dal Ministero della Giustizia ed a cui è possibile accedere anche dal portale del gestore della vendita </w:t>
      </w:r>
      <w:r w:rsidR="00045DBA" w:rsidRPr="006535C7">
        <w:rPr>
          <w:rFonts w:eastAsia="Arial"/>
          <w:b/>
          <w:bCs/>
          <w:sz w:val="24"/>
          <w:szCs w:val="24"/>
          <w:lang w:val="it-IT"/>
        </w:rPr>
        <w:t>Aste Giudiziarie Inlinea S.p.a.</w:t>
      </w:r>
      <w:r w:rsidR="00045DBA" w:rsidRPr="006535C7">
        <w:rPr>
          <w:rFonts w:eastAsia="Arial"/>
          <w:sz w:val="24"/>
          <w:szCs w:val="24"/>
          <w:lang w:val="it-IT"/>
        </w:rPr>
        <w:t xml:space="preserve"> </w:t>
      </w:r>
      <w:r w:rsidRPr="006535C7">
        <w:rPr>
          <w:rFonts w:eastAsia="Arial"/>
          <w:sz w:val="24"/>
          <w:szCs w:val="24"/>
          <w:lang w:val="it-IT"/>
        </w:rPr>
        <w:t>e deve contenere i dati e le informazioni di cui all'art. 12 DM 32/12;</w:t>
      </w:r>
      <w:r w:rsidR="008F5DBD" w:rsidRPr="006535C7">
        <w:rPr>
          <w:rFonts w:eastAsia="Arial"/>
          <w:sz w:val="24"/>
          <w:szCs w:val="24"/>
          <w:lang w:val="it-IT"/>
        </w:rPr>
        <w:t xml:space="preserve"> l’offerta deve essere in bollo. </w:t>
      </w:r>
      <w:r w:rsidR="008F5DBD" w:rsidRPr="006535C7">
        <w:rPr>
          <w:rFonts w:eastAsia="Arial"/>
          <w:b/>
          <w:bCs/>
          <w:sz w:val="24"/>
          <w:szCs w:val="24"/>
          <w:lang w:val="it-IT"/>
        </w:rPr>
        <w:t xml:space="preserve">Il pagamento del bollo sarà eseguito con modalità telematica (segnatamente, tramite bonifico bancario o carta di credito). Il mancato assolvimento del bollo non determina l’inammissibilità dell’offerta; salvo segnalazione immediata all’Agenzia delle Entrate competente per l’avvio delle </w:t>
      </w:r>
      <w:r w:rsidR="008F5DBD" w:rsidRPr="006535C7">
        <w:rPr>
          <w:rFonts w:eastAsia="Arial"/>
          <w:b/>
          <w:bCs/>
          <w:sz w:val="24"/>
          <w:szCs w:val="24"/>
          <w:lang w:val="it-IT"/>
        </w:rPr>
        <w:lastRenderedPageBreak/>
        <w:t>procedure a carico dell’offerente per il recupero coattivo dell’imposta evasa, delle sanzioni e degli interessi.</w:t>
      </w:r>
    </w:p>
    <w:p w14:paraId="5D0B2391" w14:textId="3D0054B7" w:rsidR="003753F9" w:rsidRPr="006535C7" w:rsidRDefault="006535C7" w:rsidP="006535C7">
      <w:pPr>
        <w:widowControl w:val="0"/>
        <w:tabs>
          <w:tab w:val="left" w:pos="216"/>
          <w:tab w:val="left" w:pos="284"/>
        </w:tabs>
        <w:suppressAutoHyphens/>
        <w:spacing w:line="360" w:lineRule="auto"/>
        <w:ind w:left="567" w:right="564"/>
        <w:jc w:val="both"/>
        <w:textAlignment w:val="baseline"/>
        <w:rPr>
          <w:rFonts w:eastAsia="Arial"/>
          <w:b/>
          <w:bCs/>
          <w:sz w:val="24"/>
          <w:szCs w:val="24"/>
          <w:lang w:val="it-IT"/>
        </w:rPr>
      </w:pPr>
      <w:r>
        <w:rPr>
          <w:rFonts w:eastAsia="Arial"/>
          <w:sz w:val="24"/>
          <w:szCs w:val="24"/>
          <w:lang w:val="it-IT"/>
        </w:rPr>
        <w:t xml:space="preserve">      A</w:t>
      </w:r>
      <w:r w:rsidR="00D54676" w:rsidRPr="006535C7">
        <w:rPr>
          <w:rFonts w:eastAsia="Arial"/>
          <w:sz w:val="24"/>
          <w:szCs w:val="24"/>
          <w:lang w:val="it-IT"/>
        </w:rPr>
        <w:t>ll'offerta vanno allegati:</w:t>
      </w:r>
    </w:p>
    <w:p w14:paraId="0F605FE6" w14:textId="77777777" w:rsidR="003753F9" w:rsidRPr="00EF210C" w:rsidRDefault="00D54676" w:rsidP="006535C7">
      <w:pPr>
        <w:widowControl w:val="0"/>
        <w:numPr>
          <w:ilvl w:val="0"/>
          <w:numId w:val="5"/>
        </w:numPr>
        <w:tabs>
          <w:tab w:val="clear" w:pos="216"/>
          <w:tab w:val="left" w:pos="567"/>
        </w:tabs>
        <w:suppressAutoHyphens/>
        <w:spacing w:line="360" w:lineRule="auto"/>
        <w:ind w:left="567" w:right="564"/>
        <w:jc w:val="both"/>
        <w:textAlignment w:val="baseline"/>
        <w:rPr>
          <w:rFonts w:eastAsia="Arial"/>
          <w:spacing w:val="-3"/>
          <w:sz w:val="24"/>
          <w:szCs w:val="24"/>
          <w:lang w:val="it-IT"/>
        </w:rPr>
      </w:pPr>
      <w:r w:rsidRPr="00EF210C">
        <w:rPr>
          <w:rFonts w:eastAsia="Arial"/>
          <w:spacing w:val="-3"/>
          <w:sz w:val="24"/>
          <w:szCs w:val="24"/>
          <w:lang w:val="it-IT"/>
        </w:rPr>
        <w:t>se il soggetto offerente è coniugato in regime di comunione legale dei beni, copia del documento d'identità e copia del codice fiscale del coniuge (salva la facoltà del deposito successivo di tali documenti all'esito dell'aggiudicazione e del versamento del prezzo);</w:t>
      </w:r>
    </w:p>
    <w:p w14:paraId="7F4BB572" w14:textId="77777777" w:rsidR="003753F9" w:rsidRPr="00EF210C" w:rsidRDefault="00D54676" w:rsidP="006535C7">
      <w:pPr>
        <w:widowControl w:val="0"/>
        <w:numPr>
          <w:ilvl w:val="0"/>
          <w:numId w:val="5"/>
        </w:numPr>
        <w:tabs>
          <w:tab w:val="clear" w:pos="216"/>
          <w:tab w:val="left" w:pos="567"/>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se il soggetto offerente è minorenne o interdetto o inabilitato, copia del documento d'identità e copia del codice fiscale del soggetto offerente e del soggetto che sottoscrive l'offerta, nonché copia del provvedimento di autorizzazione;</w:t>
      </w:r>
    </w:p>
    <w:p w14:paraId="167CCDC7" w14:textId="77777777" w:rsidR="003753F9" w:rsidRPr="00EF210C" w:rsidRDefault="00D54676" w:rsidP="006535C7">
      <w:pPr>
        <w:widowControl w:val="0"/>
        <w:numPr>
          <w:ilvl w:val="0"/>
          <w:numId w:val="5"/>
        </w:numPr>
        <w:tabs>
          <w:tab w:val="clear" w:pos="216"/>
          <w:tab w:val="left" w:pos="567"/>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se il soggetto offerente è una società o persona giuridica, certificato o visura del registro delle imprese da cui risultino i poteri ovvero la procura o l'atto di nomina che giustifichi i poteri;</w:t>
      </w:r>
    </w:p>
    <w:p w14:paraId="4CEF0C68" w14:textId="77777777" w:rsidR="003753F9" w:rsidRPr="00EF210C" w:rsidRDefault="00D54676" w:rsidP="006535C7">
      <w:pPr>
        <w:widowControl w:val="0"/>
        <w:numPr>
          <w:ilvl w:val="0"/>
          <w:numId w:val="5"/>
        </w:numPr>
        <w:tabs>
          <w:tab w:val="clear" w:pos="216"/>
          <w:tab w:val="left" w:pos="567"/>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se l'offerta è formulata da più persone, copia anche per immagine della procura rilasciata dagli altri offerenti per atto pubblico o scrittura privata autenticata rilasciata al soggetto che effettua l'offerta;</w:t>
      </w:r>
    </w:p>
    <w:p w14:paraId="09BBC5B4" w14:textId="77777777" w:rsidR="00BB395D" w:rsidRPr="00EF210C" w:rsidRDefault="00BB395D" w:rsidP="006535C7">
      <w:pPr>
        <w:widowControl w:val="0"/>
        <w:numPr>
          <w:ilvl w:val="0"/>
          <w:numId w:val="5"/>
        </w:numPr>
        <w:tabs>
          <w:tab w:val="clear" w:pos="216"/>
          <w:tab w:val="left" w:pos="567"/>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 xml:space="preserve">se l’offerente è cittadino di altro stato non facente parte della comunità europea, certificato di cittadinanza ed eventualmente permesso o carta di soggiorno; </w:t>
      </w:r>
    </w:p>
    <w:p w14:paraId="60E13BE3" w14:textId="77777777" w:rsidR="006535C7" w:rsidRDefault="00D54676" w:rsidP="006535C7">
      <w:pPr>
        <w:widowControl w:val="0"/>
        <w:numPr>
          <w:ilvl w:val="0"/>
          <w:numId w:val="5"/>
        </w:numPr>
        <w:tabs>
          <w:tab w:val="left" w:pos="567"/>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la documentazione attestante il versamento della cauzione effettuato tramite bonifico</w:t>
      </w:r>
      <w:r w:rsidR="0034460F" w:rsidRPr="00EF210C">
        <w:rPr>
          <w:rFonts w:eastAsia="Arial"/>
          <w:sz w:val="24"/>
          <w:szCs w:val="24"/>
          <w:lang w:val="it-IT"/>
        </w:rPr>
        <w:t xml:space="preserve"> </w:t>
      </w:r>
      <w:r w:rsidRPr="00EF210C">
        <w:rPr>
          <w:rFonts w:eastAsia="Arial"/>
          <w:sz w:val="24"/>
          <w:szCs w:val="24"/>
          <w:lang w:val="it-IT"/>
        </w:rPr>
        <w:t xml:space="preserve">bancario sul conto corrente della procedura </w:t>
      </w:r>
      <w:r w:rsidRPr="00EF210C">
        <w:rPr>
          <w:rFonts w:eastAsia="Arial"/>
          <w:spacing w:val="6"/>
          <w:sz w:val="24"/>
          <w:szCs w:val="24"/>
          <w:lang w:val="it-IT"/>
        </w:rPr>
        <w:t xml:space="preserve">c/o </w:t>
      </w:r>
      <w:r w:rsidR="00F5171C" w:rsidRPr="00F5171C">
        <w:rPr>
          <w:rFonts w:eastAsia="Arial"/>
          <w:spacing w:val="6"/>
          <w:sz w:val="24"/>
          <w:szCs w:val="24"/>
          <w:lang w:val="it-IT"/>
        </w:rPr>
        <w:t>Unicredit S.p.a., Ag. Via Trieste n. 51</w:t>
      </w:r>
      <w:r w:rsidR="00045DBA">
        <w:rPr>
          <w:rFonts w:eastAsia="Arial"/>
          <w:spacing w:val="6"/>
          <w:sz w:val="24"/>
          <w:szCs w:val="24"/>
          <w:lang w:val="it-IT"/>
        </w:rPr>
        <w:t>,</w:t>
      </w:r>
      <w:r w:rsidR="00045DBA" w:rsidRPr="00045DBA">
        <w:t xml:space="preserve"> </w:t>
      </w:r>
      <w:r w:rsidR="00045DBA" w:rsidRPr="00045DBA">
        <w:rPr>
          <w:rFonts w:eastAsia="Arial"/>
          <w:spacing w:val="6"/>
          <w:sz w:val="24"/>
          <w:szCs w:val="24"/>
          <w:lang w:val="it-IT"/>
        </w:rPr>
        <w:t>alle coordinate bancarie IBAN IT 20 B 02008 12100 000101965593</w:t>
      </w:r>
      <w:r w:rsidR="00045DBA">
        <w:rPr>
          <w:rFonts w:eastAsia="Arial"/>
          <w:spacing w:val="6"/>
          <w:sz w:val="24"/>
          <w:szCs w:val="24"/>
          <w:lang w:val="it-IT"/>
        </w:rPr>
        <w:t xml:space="preserve">, indicando come causale </w:t>
      </w:r>
      <w:r w:rsidR="00045DBA" w:rsidRPr="00AC3BEA">
        <w:rPr>
          <w:rFonts w:eastAsia="Arial"/>
          <w:b/>
          <w:bCs/>
          <w:spacing w:val="6"/>
          <w:sz w:val="24"/>
          <w:szCs w:val="24"/>
          <w:lang w:val="it-IT"/>
        </w:rPr>
        <w:t>“POSIZIONE 20240033400001”</w:t>
      </w:r>
      <w:r w:rsidRPr="00AC3BEA">
        <w:rPr>
          <w:rFonts w:eastAsia="Arial"/>
          <w:b/>
          <w:bCs/>
          <w:sz w:val="24"/>
          <w:szCs w:val="24"/>
          <w:lang w:val="it-IT"/>
        </w:rPr>
        <w:t>.</w:t>
      </w:r>
    </w:p>
    <w:p w14:paraId="1E82225B" w14:textId="05CB7107" w:rsidR="003753F9" w:rsidRPr="006535C7" w:rsidRDefault="006535C7" w:rsidP="006535C7">
      <w:pPr>
        <w:widowControl w:val="0"/>
        <w:tabs>
          <w:tab w:val="left" w:pos="216"/>
          <w:tab w:val="left" w:pos="567"/>
        </w:tabs>
        <w:suppressAutoHyphens/>
        <w:spacing w:line="360" w:lineRule="auto"/>
        <w:ind w:left="567" w:right="564"/>
        <w:jc w:val="both"/>
        <w:textAlignment w:val="baseline"/>
        <w:rPr>
          <w:rFonts w:eastAsia="Arial"/>
          <w:sz w:val="24"/>
          <w:szCs w:val="24"/>
          <w:lang w:val="it-IT"/>
        </w:rPr>
      </w:pPr>
      <w:r>
        <w:rPr>
          <w:rFonts w:eastAsia="Arial"/>
          <w:sz w:val="24"/>
          <w:szCs w:val="24"/>
          <w:lang w:val="it-IT"/>
        </w:rPr>
        <w:t xml:space="preserve">2) </w:t>
      </w:r>
      <w:r w:rsidR="00D54676" w:rsidRPr="006535C7">
        <w:rPr>
          <w:rFonts w:eastAsia="Arial"/>
          <w:sz w:val="24"/>
          <w:szCs w:val="24"/>
          <w:lang w:val="it-IT"/>
        </w:rPr>
        <w:t xml:space="preserve">Per la sottoscrizione e trasmissione, in via alternativa, l'offerta può essere </w:t>
      </w:r>
      <w:r w:rsidR="00AF00D3" w:rsidRPr="006535C7">
        <w:rPr>
          <w:rFonts w:eastAsia="Arial"/>
          <w:sz w:val="24"/>
          <w:szCs w:val="24"/>
          <w:lang w:val="it-IT"/>
        </w:rPr>
        <w:t xml:space="preserve">a) </w:t>
      </w:r>
      <w:r w:rsidR="00D54676" w:rsidRPr="006535C7">
        <w:rPr>
          <w:rFonts w:eastAsia="Arial"/>
          <w:sz w:val="24"/>
          <w:szCs w:val="24"/>
          <w:lang w:val="it-IT"/>
        </w:rPr>
        <w:t xml:space="preserve">sia sottoscritta con firma digitale e trasmessa a mezzo di casella di posta elettronica certificata oppure </w:t>
      </w:r>
      <w:r w:rsidR="00DE7773" w:rsidRPr="006535C7">
        <w:rPr>
          <w:rFonts w:eastAsia="Arial"/>
          <w:sz w:val="24"/>
          <w:szCs w:val="24"/>
          <w:lang w:val="it-IT"/>
        </w:rPr>
        <w:t>b) sia direttamente</w:t>
      </w:r>
      <w:r w:rsidR="00D54676" w:rsidRPr="006535C7">
        <w:rPr>
          <w:rFonts w:eastAsia="Arial"/>
          <w:sz w:val="24"/>
          <w:szCs w:val="24"/>
          <w:lang w:val="it-IT"/>
        </w:rPr>
        <w:t xml:space="preserve"> trasmessa a mezzo casella di posta elettronica certificata per la vendita telematica ai sensi dell'art. 12, comma 4 e dell'art. 13 del DM n. 32 del 2015, con la precisazione che, in tal caso, la trasmissione sostituisce la firma dell'offerta a condizione che:</w:t>
      </w:r>
    </w:p>
    <w:p w14:paraId="016CADB1" w14:textId="77777777" w:rsidR="003753F9" w:rsidRPr="00EF210C" w:rsidRDefault="00D54676" w:rsidP="006535C7">
      <w:pPr>
        <w:widowControl w:val="0"/>
        <w:numPr>
          <w:ilvl w:val="0"/>
          <w:numId w:val="1"/>
        </w:numPr>
        <w:tabs>
          <w:tab w:val="clear" w:pos="216"/>
          <w:tab w:val="left" w:pos="576"/>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l'invio sia avvenuto richiedendo la ricevuta completa di avvenuta consegna di cui all'art.6, comma 4 del DPR n.68 del 2005;</w:t>
      </w:r>
    </w:p>
    <w:p w14:paraId="41500E5B" w14:textId="77777777" w:rsidR="003753F9" w:rsidRPr="00EF210C" w:rsidRDefault="00D54676" w:rsidP="006535C7">
      <w:pPr>
        <w:widowControl w:val="0"/>
        <w:numPr>
          <w:ilvl w:val="0"/>
          <w:numId w:val="1"/>
        </w:numPr>
        <w:tabs>
          <w:tab w:val="clear" w:pos="216"/>
          <w:tab w:val="left" w:pos="576"/>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il gestore del servizio di posta elettronica certificata attesti nel messaggio o in un suo allegato di aver ril</w:t>
      </w:r>
      <w:r w:rsidR="00FF701E" w:rsidRPr="00EF210C">
        <w:rPr>
          <w:rFonts w:eastAsia="Arial"/>
          <w:sz w:val="24"/>
          <w:szCs w:val="24"/>
          <w:lang w:val="it-IT"/>
        </w:rPr>
        <w:t>a</w:t>
      </w:r>
      <w:r w:rsidRPr="00EF210C">
        <w:rPr>
          <w:rFonts w:eastAsia="Arial"/>
          <w:sz w:val="24"/>
          <w:szCs w:val="24"/>
          <w:lang w:val="it-IT"/>
        </w:rPr>
        <w:t>sciato le credenziali di accesso previa identificazione del richiedente (fermo restando che tale modalità di sottoscrizione e trasmissione dell'offerta sarà concretamente operativa una volta che saranno eseguite a cura del Ministero della Giustizia le formalità di cui all'art. 13, comma 4 del DM n.32 del 2015).</w:t>
      </w:r>
    </w:p>
    <w:p w14:paraId="37439599" w14:textId="5D58931D" w:rsidR="003753F9" w:rsidRPr="00EF210C" w:rsidRDefault="006535C7" w:rsidP="006535C7">
      <w:pPr>
        <w:widowControl w:val="0"/>
        <w:tabs>
          <w:tab w:val="left" w:pos="216"/>
          <w:tab w:val="left" w:pos="284"/>
        </w:tabs>
        <w:suppressAutoHyphens/>
        <w:spacing w:line="360" w:lineRule="auto"/>
        <w:ind w:left="567" w:right="564"/>
        <w:jc w:val="both"/>
        <w:textAlignment w:val="baseline"/>
        <w:rPr>
          <w:rFonts w:eastAsia="Arial"/>
          <w:sz w:val="24"/>
          <w:szCs w:val="24"/>
          <w:lang w:val="it-IT"/>
        </w:rPr>
      </w:pPr>
      <w:r>
        <w:rPr>
          <w:rFonts w:eastAsia="Arial"/>
          <w:sz w:val="24"/>
          <w:szCs w:val="24"/>
          <w:lang w:val="it-IT"/>
        </w:rPr>
        <w:lastRenderedPageBreak/>
        <w:t xml:space="preserve">3) </w:t>
      </w:r>
      <w:r w:rsidR="00D54676" w:rsidRPr="00EF210C">
        <w:rPr>
          <w:rFonts w:eastAsia="Arial"/>
          <w:sz w:val="24"/>
          <w:szCs w:val="24"/>
          <w:lang w:val="it-IT"/>
        </w:rPr>
        <w:t xml:space="preserve">L'offerta ed i relativi documenti allegati vanno inviati all'indirizzo PEC del Ministero della Giustizia </w:t>
      </w:r>
      <w:hyperlink r:id="rId9">
        <w:r w:rsidR="00D54676" w:rsidRPr="00EF210C">
          <w:rPr>
            <w:rFonts w:eastAsia="Arial"/>
            <w:sz w:val="24"/>
            <w:szCs w:val="24"/>
            <w:lang w:val="it-IT"/>
          </w:rPr>
          <w:t>offertapvp.dgsia@giustiziacert.it</w:t>
        </w:r>
      </w:hyperlink>
      <w:r w:rsidR="00D54676" w:rsidRPr="00EF210C">
        <w:rPr>
          <w:rFonts w:eastAsia="Arial"/>
          <w:sz w:val="24"/>
          <w:szCs w:val="24"/>
          <w:lang w:val="it-IT"/>
        </w:rPr>
        <w:t>, con la precisazione che:</w:t>
      </w:r>
    </w:p>
    <w:p w14:paraId="36CEDA09" w14:textId="77777777" w:rsidR="003753F9" w:rsidRPr="00EF210C" w:rsidRDefault="00417A2F" w:rsidP="006535C7">
      <w:pPr>
        <w:widowControl w:val="0"/>
        <w:numPr>
          <w:ilvl w:val="0"/>
          <w:numId w:val="1"/>
        </w:numPr>
        <w:tabs>
          <w:tab w:val="clear" w:pos="216"/>
          <w:tab w:val="left" w:pos="576"/>
        </w:tabs>
        <w:suppressAutoHyphens/>
        <w:spacing w:line="360" w:lineRule="auto"/>
        <w:ind w:left="567" w:right="564"/>
        <w:jc w:val="both"/>
        <w:textAlignment w:val="baseline"/>
        <w:rPr>
          <w:rFonts w:eastAsia="Arial"/>
          <w:spacing w:val="-3"/>
          <w:sz w:val="24"/>
          <w:szCs w:val="24"/>
          <w:lang w:val="it-IT"/>
        </w:rPr>
      </w:pPr>
      <w:r w:rsidRPr="00EF210C">
        <w:rPr>
          <w:noProof/>
          <w:sz w:val="24"/>
          <w:szCs w:val="24"/>
          <w:lang w:val="it-IT" w:eastAsia="it-IT"/>
        </w:rPr>
        <mc:AlternateContent>
          <mc:Choice Requires="wps">
            <w:drawing>
              <wp:anchor distT="0" distB="0" distL="0" distR="0" simplePos="0" relativeHeight="251657728" behindDoc="1" locked="0" layoutInCell="1" allowOverlap="1" wp14:anchorId="7DF6EAB8" wp14:editId="04978CBC">
                <wp:simplePos x="0" y="0"/>
                <wp:positionH relativeFrom="page">
                  <wp:posOffset>6895465</wp:posOffset>
                </wp:positionH>
                <wp:positionV relativeFrom="page">
                  <wp:posOffset>10381615</wp:posOffset>
                </wp:positionV>
                <wp:extent cx="278130" cy="85090"/>
                <wp:effectExtent l="0" t="0" r="0" b="0"/>
                <wp:wrapSquare wrapText="bothSides"/>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8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A6D4C7" w14:textId="77777777" w:rsidR="003753F9" w:rsidRDefault="003753F9">
                            <w:pPr>
                              <w:spacing w:line="124" w:lineRule="exact"/>
                              <w:textAlignment w:val="baseline"/>
                              <w:rPr>
                                <w:rFonts w:ascii="Tahoma" w:eastAsia="Tahoma" w:hAnsi="Tahoma"/>
                                <w:b/>
                                <w:color w:val="000000"/>
                                <w:spacing w:val="5"/>
                                <w:sz w:val="12"/>
                                <w:lang w:val="it-IT"/>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F6EAB8" id="Text Box 4" o:spid="_x0000_s1027" type="#_x0000_t202" style="position:absolute;left:0;text-align:left;margin-left:542.95pt;margin-top:817.45pt;width:21.9pt;height:6.7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" filled="f" stroked="f">
                <v:textbox inset="0,0,0,0">
                  <w:txbxContent>
                    <w:p w14:paraId="72A6D4C7" w14:textId="77777777" w:rsidR="003753F9" w:rsidRDefault="003753F9">
                      <w:pPr>
                        <w:spacing w:line="124" w:lineRule="exact"/>
                        <w:textAlignment w:val="baseline"/>
                        <w:rPr>
                          <w:rFonts w:ascii="Tahoma" w:eastAsia="Tahoma" w:hAnsi="Tahoma"/>
                          <w:b/>
                          <w:color w:val="000000"/>
                          <w:spacing w:val="5"/>
                          <w:sz w:val="12"/>
                          <w:lang w:val="it-IT"/>
                        </w:rPr>
                      </w:pPr>
                    </w:p>
                  </w:txbxContent>
                </v:textbox>
                <w10:wrap type="square" anchorx="page" anchory="page"/>
              </v:shape>
            </w:pict>
          </mc:Fallback>
        </mc:AlternateContent>
      </w:r>
      <w:r w:rsidR="00D54676" w:rsidRPr="00EF210C">
        <w:rPr>
          <w:rFonts w:eastAsia="Arial"/>
          <w:spacing w:val="-3"/>
          <w:sz w:val="24"/>
          <w:szCs w:val="24"/>
          <w:lang w:val="it-IT"/>
        </w:rPr>
        <w:t>l'offerta si intende depositata nel momento in cui viene generata la ricevuta completa di avvenuta consegna da parte del gestore di posta elettronica certificata del Ministero della</w:t>
      </w:r>
      <w:r w:rsidR="00FF701E" w:rsidRPr="00EF210C">
        <w:rPr>
          <w:rFonts w:eastAsia="Arial"/>
          <w:spacing w:val="-3"/>
          <w:sz w:val="24"/>
          <w:szCs w:val="24"/>
          <w:lang w:val="it-IT"/>
        </w:rPr>
        <w:t xml:space="preserve"> </w:t>
      </w:r>
      <w:r w:rsidR="00D54676" w:rsidRPr="00EF210C">
        <w:rPr>
          <w:rFonts w:eastAsia="Arial"/>
          <w:spacing w:val="-4"/>
          <w:sz w:val="24"/>
          <w:szCs w:val="24"/>
          <w:lang w:val="it-IT"/>
        </w:rPr>
        <w:t>Giustizia;</w:t>
      </w:r>
    </w:p>
    <w:p w14:paraId="388F61BD" w14:textId="77777777" w:rsidR="003753F9" w:rsidRPr="00EF210C" w:rsidRDefault="00D54676" w:rsidP="006535C7">
      <w:pPr>
        <w:widowControl w:val="0"/>
        <w:numPr>
          <w:ilvl w:val="0"/>
          <w:numId w:val="1"/>
        </w:numPr>
        <w:tabs>
          <w:tab w:val="clear" w:pos="216"/>
          <w:tab w:val="left" w:pos="576"/>
        </w:tabs>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l'offerente deve procedere al pagamento del bollo dovuto per legge con modalità telematica (segnatamente, tramite bonifico bancario o carta di credito), fermo restando che il mancato versamento del bollo non determi</w:t>
      </w:r>
      <w:r w:rsidR="00F23726" w:rsidRPr="00EF210C">
        <w:rPr>
          <w:rFonts w:eastAsia="Arial"/>
          <w:sz w:val="24"/>
          <w:szCs w:val="24"/>
          <w:lang w:val="it-IT"/>
        </w:rPr>
        <w:t>ni</w:t>
      </w:r>
      <w:r w:rsidRPr="00EF210C">
        <w:rPr>
          <w:rFonts w:eastAsia="Arial"/>
          <w:sz w:val="24"/>
          <w:szCs w:val="24"/>
          <w:lang w:val="it-IT"/>
        </w:rPr>
        <w:t xml:space="preserve"> l'inammissibilità dell'offerta (salvo l'avvio delle procedure per il recupero coattivo).</w:t>
      </w:r>
    </w:p>
    <w:p w14:paraId="6FA55AA9" w14:textId="211C2255" w:rsidR="003753F9" w:rsidRPr="00EF210C" w:rsidRDefault="006535C7" w:rsidP="006535C7">
      <w:pPr>
        <w:widowControl w:val="0"/>
        <w:tabs>
          <w:tab w:val="left" w:pos="216"/>
          <w:tab w:val="left" w:pos="284"/>
        </w:tabs>
        <w:suppressAutoHyphens/>
        <w:spacing w:line="360" w:lineRule="auto"/>
        <w:ind w:left="567" w:right="564"/>
        <w:jc w:val="both"/>
        <w:textAlignment w:val="baseline"/>
        <w:rPr>
          <w:rFonts w:eastAsia="Arial"/>
          <w:sz w:val="24"/>
          <w:szCs w:val="24"/>
          <w:lang w:val="it-IT"/>
        </w:rPr>
      </w:pPr>
      <w:r>
        <w:rPr>
          <w:rFonts w:eastAsia="Arial"/>
          <w:sz w:val="24"/>
          <w:szCs w:val="24"/>
          <w:lang w:val="it-IT"/>
        </w:rPr>
        <w:t xml:space="preserve">4) </w:t>
      </w:r>
      <w:r w:rsidR="00D54676" w:rsidRPr="00EF210C">
        <w:rPr>
          <w:rFonts w:eastAsia="Arial"/>
          <w:sz w:val="24"/>
          <w:szCs w:val="24"/>
          <w:lang w:val="it-IT"/>
        </w:rPr>
        <w:t>Nei casi di malfunzionamento dei sistemi informativi del dominio giustizia opera l'art.15 D</w:t>
      </w:r>
      <w:r w:rsidR="0029346F" w:rsidRPr="00EF210C">
        <w:rPr>
          <w:rFonts w:eastAsia="Arial"/>
          <w:sz w:val="24"/>
          <w:szCs w:val="24"/>
          <w:lang w:val="it-IT"/>
        </w:rPr>
        <w:t>.</w:t>
      </w:r>
      <w:r w:rsidR="00D54676" w:rsidRPr="00EF210C">
        <w:rPr>
          <w:rFonts w:eastAsia="Arial"/>
          <w:sz w:val="24"/>
          <w:szCs w:val="24"/>
          <w:lang w:val="it-IT"/>
        </w:rPr>
        <w:t>M</w:t>
      </w:r>
      <w:r w:rsidR="0029346F" w:rsidRPr="00EF210C">
        <w:rPr>
          <w:rFonts w:eastAsia="Arial"/>
          <w:sz w:val="24"/>
          <w:szCs w:val="24"/>
          <w:lang w:val="it-IT"/>
        </w:rPr>
        <w:t>.</w:t>
      </w:r>
      <w:r w:rsidR="00D54676" w:rsidRPr="00EF210C">
        <w:rPr>
          <w:rFonts w:eastAsia="Arial"/>
          <w:sz w:val="24"/>
          <w:szCs w:val="24"/>
          <w:lang w:val="it-IT"/>
        </w:rPr>
        <w:t xml:space="preserve"> n.32/2015.</w:t>
      </w:r>
    </w:p>
    <w:p w14:paraId="3593FEC8" w14:textId="0B4662C1" w:rsidR="003753F9" w:rsidRPr="00EF210C" w:rsidRDefault="00D54676" w:rsidP="006535C7">
      <w:pPr>
        <w:widowControl w:val="0"/>
        <w:suppressAutoHyphens/>
        <w:spacing w:line="360" w:lineRule="auto"/>
        <w:ind w:left="567" w:right="564"/>
        <w:jc w:val="both"/>
        <w:textAlignment w:val="baseline"/>
        <w:rPr>
          <w:rFonts w:eastAsia="Arial"/>
          <w:spacing w:val="-2"/>
          <w:sz w:val="24"/>
          <w:szCs w:val="24"/>
          <w:lang w:val="it-IT"/>
        </w:rPr>
      </w:pPr>
      <w:r w:rsidRPr="00EF210C">
        <w:rPr>
          <w:rFonts w:eastAsia="Arial"/>
          <w:spacing w:val="-2"/>
          <w:sz w:val="24"/>
          <w:szCs w:val="24"/>
          <w:lang w:val="it-IT"/>
        </w:rPr>
        <w:t xml:space="preserve">L’offerta presentata è irrevocabile, con le eccezioni previste dall’art. 571 c.p.c. Essa peraltro non dà diritto all’acquisto restando in facoltà del Giudice dell’esecuzione sospendere la vendita ai sensi dell’art. 586 </w:t>
      </w:r>
      <w:proofErr w:type="gramStart"/>
      <w:r w:rsidRPr="00EF210C">
        <w:rPr>
          <w:rFonts w:eastAsia="Arial"/>
          <w:spacing w:val="-2"/>
          <w:sz w:val="24"/>
          <w:szCs w:val="24"/>
          <w:lang w:val="it-IT"/>
        </w:rPr>
        <w:t>c.p.c..</w:t>
      </w:r>
      <w:proofErr w:type="gramEnd"/>
      <w:r w:rsidRPr="00EF210C">
        <w:rPr>
          <w:rFonts w:eastAsia="Arial"/>
          <w:spacing w:val="-2"/>
          <w:sz w:val="24"/>
          <w:szCs w:val="24"/>
          <w:lang w:val="it-IT"/>
        </w:rPr>
        <w:t xml:space="preserve"> L’offerente è tenuto a presenziarvi in via telematica, anche per partecipare all’eventuale gara. In caso di mancata presentazione e se l’offerta è l’unica, il bene potrà comunque essere aggiudicato all’offerente non presente in via telematica, in base ai criteri indicati al successivo n.5; in caso di presenza di altre offerte si darà luogo a una gara sulla base della migliore offerta, che potrà anche essere quella formulata dall’offerente non presente personalmente o in via telematica.</w:t>
      </w:r>
    </w:p>
    <w:p w14:paraId="09A1FC07" w14:textId="6B9C9EFC" w:rsidR="003753F9" w:rsidRPr="00EF210C" w:rsidRDefault="00D54676" w:rsidP="006535C7">
      <w:pPr>
        <w:widowControl w:val="0"/>
        <w:suppressAutoHyphens/>
        <w:spacing w:line="360" w:lineRule="auto"/>
        <w:ind w:left="567" w:right="564"/>
        <w:jc w:val="both"/>
        <w:textAlignment w:val="baseline"/>
        <w:rPr>
          <w:rFonts w:eastAsia="Arial"/>
          <w:spacing w:val="-2"/>
          <w:sz w:val="24"/>
          <w:szCs w:val="24"/>
          <w:lang w:val="it-IT"/>
        </w:rPr>
      </w:pPr>
      <w:r w:rsidRPr="00EF210C">
        <w:rPr>
          <w:rFonts w:eastAsia="Arial"/>
          <w:spacing w:val="-2"/>
          <w:sz w:val="24"/>
          <w:szCs w:val="24"/>
          <w:lang w:val="it-IT"/>
        </w:rPr>
        <w:t>Le buste saranno aperte alla data e all’ora fissata alla presenza telematica degli offerenti. In caso di unica offerta pari o superiore al prezzo base, si procede ad aggiudicazione all’offerente, anche in presenza di istanza di assegnazione. Se, invece, l’unico offerente si è avvalso della facoltà di indicare un prezzo di acquisto inferiore al prezzo base, il professionista delegato procede all’aggiudicazione, a condizione che non siano state presentate istanze di assegnazione da parte dei creditori. In assenza di istanza di assegnazione il professionista potrà valutare di non aggiudicare il bene all’offerente esclusivamente qualora ritenga vi sia seria possibilità di conseguire una maggiore utilità con una nuova vendita. Qualora siano state presentate due o più offerte di acquisto, si procede in ogni caso a una gara tra gli offerenti anche in presenza di istanza di assegnazione, partendo dall’offerta più alta e con aggiudicazione dell’imm</w:t>
      </w:r>
      <w:r w:rsidR="0029346F" w:rsidRPr="00EF210C">
        <w:rPr>
          <w:rFonts w:eastAsia="Arial"/>
          <w:spacing w:val="-2"/>
          <w:sz w:val="24"/>
          <w:szCs w:val="24"/>
          <w:lang w:val="it-IT"/>
        </w:rPr>
        <w:t>obile al miglior offerente purché</w:t>
      </w:r>
      <w:r w:rsidRPr="00EF210C">
        <w:rPr>
          <w:rFonts w:eastAsia="Arial"/>
          <w:spacing w:val="-2"/>
          <w:sz w:val="24"/>
          <w:szCs w:val="24"/>
          <w:lang w:val="it-IT"/>
        </w:rPr>
        <w:t xml:space="preserve"> il prezzo raggiunto sia pari o superiore al prezzo base. In caso di pluralità di offerte, qualora gli offerenti non intendano partecipare alla gara, il bene, salvo il caso di presentazione di istanza di assegnazione, dovrà essere aggiudicato al miglior offerente secondo i criteri di cui all’art. 573 c.p.c. (il prezzo più alto determina in ogni caso la </w:t>
      </w:r>
      <w:r w:rsidRPr="00EF210C">
        <w:rPr>
          <w:rFonts w:eastAsia="Arial"/>
          <w:spacing w:val="-2"/>
          <w:sz w:val="24"/>
          <w:szCs w:val="24"/>
          <w:lang w:val="it-IT"/>
        </w:rPr>
        <w:lastRenderedPageBreak/>
        <w:t>prevalenza dell’offerta; a parità di prezzo sarà preferita l’offerta cui si accompagni la cauzione di maggiore importo indipendentemente dal termine indicato per il versamento del saldo prezzo; a parità di cauzione sarà preferita l’offerta che indichi il minor termine di pagamento del saldo prezzo; a parità di tutte le precedenti condizioni, sarà preferita la prima offerta pervenuta).</w:t>
      </w:r>
    </w:p>
    <w:p w14:paraId="264E42F4" w14:textId="2EE97496" w:rsidR="003753F9" w:rsidRPr="00EF210C" w:rsidRDefault="00D54676" w:rsidP="006535C7">
      <w:pPr>
        <w:widowControl w:val="0"/>
        <w:suppressAutoHyphens/>
        <w:spacing w:line="360" w:lineRule="auto"/>
        <w:ind w:left="567" w:right="564"/>
        <w:jc w:val="both"/>
        <w:textAlignment w:val="baseline"/>
        <w:rPr>
          <w:rFonts w:eastAsia="Arial"/>
          <w:spacing w:val="-3"/>
          <w:sz w:val="24"/>
          <w:szCs w:val="24"/>
          <w:lang w:val="it-IT"/>
        </w:rPr>
      </w:pPr>
      <w:r w:rsidRPr="00EF210C">
        <w:rPr>
          <w:rFonts w:eastAsia="Arial"/>
          <w:spacing w:val="-3"/>
          <w:sz w:val="24"/>
          <w:szCs w:val="24"/>
          <w:lang w:val="it-IT"/>
        </w:rPr>
        <w:t>Il saldo prezzo dovrà essere versato entro 120 giorni dall’aggiudicazione</w:t>
      </w:r>
      <w:r w:rsidR="00AC3BEA">
        <w:rPr>
          <w:rFonts w:eastAsia="Arial"/>
          <w:spacing w:val="-3"/>
          <w:sz w:val="24"/>
          <w:szCs w:val="24"/>
          <w:lang w:val="it-IT"/>
        </w:rPr>
        <w:t xml:space="preserve"> (termine soggetto alla sospensione feriale)</w:t>
      </w:r>
      <w:r w:rsidRPr="00EF210C">
        <w:rPr>
          <w:rFonts w:eastAsia="Arial"/>
          <w:spacing w:val="-3"/>
          <w:sz w:val="24"/>
          <w:szCs w:val="24"/>
          <w:lang w:val="it-IT"/>
        </w:rPr>
        <w:t>, salvo il minor tempo proposto dall’aggiudicatario. L’importo delle spese e degli oneri tutti conseguenti all’aggiudicazione sarà indicato, in via presuntiva e salvo conguaglio, dal Delegato: esso dovrà essere versato prima della emissione del decreto di trasferimento. In caso di vendita ad opera di creditore fondiario, e salvo richiesta di subentro, l’aggiudicatario verserà all’Istituto mutuante ai sensi dell’art. 41 T.U. n. 385/1993 la parte di prezzo corrispondente al credito ancora spettante per capitale, interessi e spese di esecuzione, salvo più esatta quantificazione all’atto del riparto. L’eventuale residuo del saldo prezzo sarà dovuto al Delegato.</w:t>
      </w:r>
    </w:p>
    <w:p w14:paraId="236B5D24" w14:textId="77777777" w:rsidR="003753F9" w:rsidRPr="00EF210C" w:rsidRDefault="00D54676" w:rsidP="006535C7">
      <w:pPr>
        <w:widowControl w:val="0"/>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In caso d</w:t>
      </w:r>
      <w:r w:rsidR="0029346F" w:rsidRPr="00EF210C">
        <w:rPr>
          <w:rFonts w:eastAsia="Arial"/>
          <w:sz w:val="24"/>
          <w:szCs w:val="24"/>
          <w:lang w:val="it-IT"/>
        </w:rPr>
        <w:t>’</w:t>
      </w:r>
      <w:r w:rsidRPr="00EF210C">
        <w:rPr>
          <w:rFonts w:eastAsia="Arial"/>
          <w:sz w:val="24"/>
          <w:szCs w:val="24"/>
          <w:lang w:val="it-IT"/>
        </w:rPr>
        <w:t>inadempimento, l’aggiudicazione sarà revocata e l’aggiudicatario perderà la cauzione versata.</w:t>
      </w:r>
    </w:p>
    <w:p w14:paraId="68E0E107" w14:textId="77777777" w:rsidR="003753F9" w:rsidRPr="00EF210C" w:rsidRDefault="00D54676" w:rsidP="006535C7">
      <w:pPr>
        <w:widowControl w:val="0"/>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 xml:space="preserve">Alla vendita senza incanto non è applicabile l’art. 584 c.p.c. mentre resta salva la possibilità di sospendere la gara o l'emissione del decreto di trasferimento ai sensi dell’art. 586 </w:t>
      </w:r>
      <w:proofErr w:type="gramStart"/>
      <w:r w:rsidRPr="00EF210C">
        <w:rPr>
          <w:rFonts w:eastAsia="Arial"/>
          <w:sz w:val="24"/>
          <w:szCs w:val="24"/>
          <w:lang w:val="it-IT"/>
        </w:rPr>
        <w:t>c.p.c.</w:t>
      </w:r>
      <w:r w:rsidRPr="00EF210C">
        <w:rPr>
          <w:rFonts w:eastAsia="Arial"/>
          <w:i/>
          <w:sz w:val="24"/>
          <w:szCs w:val="24"/>
          <w:lang w:val="it-IT"/>
        </w:rPr>
        <w:t>.</w:t>
      </w:r>
      <w:proofErr w:type="gramEnd"/>
    </w:p>
    <w:p w14:paraId="1625B72A" w14:textId="77777777" w:rsidR="003753F9" w:rsidRPr="00EF210C" w:rsidRDefault="00D54676" w:rsidP="006535C7">
      <w:pPr>
        <w:widowControl w:val="0"/>
        <w:suppressAutoHyphens/>
        <w:spacing w:line="360" w:lineRule="auto"/>
        <w:ind w:left="567" w:right="564"/>
        <w:jc w:val="center"/>
        <w:textAlignment w:val="baseline"/>
        <w:rPr>
          <w:rFonts w:eastAsia="Arial"/>
          <w:b/>
          <w:sz w:val="24"/>
          <w:szCs w:val="24"/>
          <w:lang w:val="it-IT"/>
        </w:rPr>
      </w:pPr>
      <w:r w:rsidRPr="00EF210C">
        <w:rPr>
          <w:rFonts w:eastAsia="Arial"/>
          <w:b/>
          <w:sz w:val="24"/>
          <w:szCs w:val="24"/>
          <w:lang w:val="it-IT"/>
        </w:rPr>
        <w:t>Condizioni di vendita</w:t>
      </w:r>
    </w:p>
    <w:p w14:paraId="3FF09622" w14:textId="77777777" w:rsidR="003753F9" w:rsidRPr="00EF210C" w:rsidRDefault="00417A2F" w:rsidP="006535C7">
      <w:pPr>
        <w:widowControl w:val="0"/>
        <w:suppressAutoHyphens/>
        <w:spacing w:line="360" w:lineRule="auto"/>
        <w:ind w:left="567" w:right="564"/>
        <w:jc w:val="both"/>
        <w:textAlignment w:val="baseline"/>
        <w:rPr>
          <w:rFonts w:eastAsia="Arial"/>
          <w:sz w:val="24"/>
          <w:szCs w:val="24"/>
          <w:lang w:val="it-IT"/>
        </w:rPr>
      </w:pPr>
      <w:r w:rsidRPr="00EF210C">
        <w:rPr>
          <w:noProof/>
          <w:sz w:val="24"/>
          <w:szCs w:val="24"/>
          <w:lang w:val="it-IT" w:eastAsia="it-IT"/>
        </w:rPr>
        <mc:AlternateContent>
          <mc:Choice Requires="wps">
            <w:drawing>
              <wp:anchor distT="0" distB="0" distL="0" distR="0" simplePos="0" relativeHeight="251658752" behindDoc="1" locked="0" layoutInCell="1" allowOverlap="1" wp14:anchorId="44FEAD63" wp14:editId="794E856E">
                <wp:simplePos x="0" y="0"/>
                <wp:positionH relativeFrom="page">
                  <wp:posOffset>6892925</wp:posOffset>
                </wp:positionH>
                <wp:positionV relativeFrom="page">
                  <wp:posOffset>10381615</wp:posOffset>
                </wp:positionV>
                <wp:extent cx="280670" cy="8509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8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3DD92E" w14:textId="77777777" w:rsidR="003753F9" w:rsidRDefault="003753F9">
                            <w:pPr>
                              <w:spacing w:line="124" w:lineRule="exact"/>
                              <w:textAlignment w:val="baseline"/>
                              <w:rPr>
                                <w:rFonts w:ascii="Tahoma" w:eastAsia="Tahoma" w:hAnsi="Tahoma"/>
                                <w:b/>
                                <w:color w:val="000000"/>
                                <w:spacing w:val="6"/>
                                <w:sz w:val="12"/>
                                <w:lang w:val="it-IT"/>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FEAD63" id="Text Box 3" o:spid="_x0000_s1028" type="#_x0000_t202" style="position:absolute;left:0;text-align:left;margin-left:542.75pt;margin-top:817.45pt;width:22.1pt;height:6.7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" filled="f" stroked="f">
                <v:textbox inset="0,0,0,0">
                  <w:txbxContent>
                    <w:p w14:paraId="303DD92E" w14:textId="77777777" w:rsidR="003753F9" w:rsidRDefault="003753F9">
                      <w:pPr>
                        <w:spacing w:line="124" w:lineRule="exact"/>
                        <w:textAlignment w:val="baseline"/>
                        <w:rPr>
                          <w:rFonts w:ascii="Tahoma" w:eastAsia="Tahoma" w:hAnsi="Tahoma"/>
                          <w:b/>
                          <w:color w:val="000000"/>
                          <w:spacing w:val="6"/>
                          <w:sz w:val="12"/>
                          <w:lang w:val="it-IT"/>
                        </w:rPr>
                      </w:pPr>
                    </w:p>
                  </w:txbxContent>
                </v:textbox>
                <w10:wrap type="square" anchorx="page" anchory="page"/>
              </v:shape>
            </w:pict>
          </mc:Fallback>
        </mc:AlternateContent>
      </w:r>
      <w:r w:rsidR="00D54676" w:rsidRPr="00EF210C">
        <w:rPr>
          <w:rFonts w:eastAsia="Arial"/>
          <w:spacing w:val="-3"/>
          <w:sz w:val="24"/>
          <w:szCs w:val="24"/>
          <w:lang w:val="it-IT"/>
        </w:rPr>
        <w:t>Si precisa che la vendita avviene in ogni caso nello stato di fatto e di diritto in cui i beni si trovano, come meglio descritto nella perizia di stima del in data con tutte le eventuali pertinenze, accessioni, ragioni ed azioni, servitù attive e passive; la vendita è a corpo e non a misura; eventuali differenze di misura non potranno dar luogo ad alcun risarcimento, indennità o riduzione del prezzo; la vendita forzata non è soggetta alle norme concernenti la garanzia per vizi o mancanza di qualità. Conseguentemente l’esistenza di eventuali vizi, mancanza di qualità o difformità della cosa venduta, oneri di qualsiasi genere -</w:t>
      </w:r>
      <w:r w:rsidR="0029346F" w:rsidRPr="00EF210C">
        <w:rPr>
          <w:rFonts w:eastAsia="Arial"/>
          <w:spacing w:val="-3"/>
          <w:sz w:val="24"/>
          <w:szCs w:val="24"/>
          <w:lang w:val="it-IT"/>
        </w:rPr>
        <w:t xml:space="preserve"> </w:t>
      </w:r>
      <w:r w:rsidR="00D54676" w:rsidRPr="00EF210C">
        <w:rPr>
          <w:rFonts w:eastAsia="Arial"/>
          <w:spacing w:val="-3"/>
          <w:sz w:val="24"/>
          <w:szCs w:val="24"/>
          <w:lang w:val="it-IT"/>
        </w:rPr>
        <w:t>ivi compresi, ad esempio, quelli</w:t>
      </w:r>
      <w:r w:rsidR="0034460F" w:rsidRPr="00EF210C">
        <w:rPr>
          <w:rFonts w:eastAsia="Arial"/>
          <w:sz w:val="24"/>
          <w:szCs w:val="24"/>
          <w:lang w:val="it-IT"/>
        </w:rPr>
        <w:t xml:space="preserve"> u</w:t>
      </w:r>
      <w:r w:rsidR="00D54676" w:rsidRPr="00EF210C">
        <w:rPr>
          <w:rFonts w:eastAsia="Arial"/>
          <w:sz w:val="24"/>
          <w:szCs w:val="24"/>
          <w:lang w:val="it-IT"/>
        </w:rPr>
        <w:t xml:space="preserve">rbanistici ovvero derivanti dalla eventuale necessità di adeguamento di impianti alle leggi vigenti, spese condominiali dell’anno in corso e dell’anno precedente non pagate dal debitore - per qualsiasi motivo non considerati, anche se occulti e comunque non evidenziati in perizia, non potranno dar luogo ad alcun risarcimento, indennità o riduzione del prezzo. Per la destinazione urbanistica del terreno, di cui all’art.30 del </w:t>
      </w:r>
      <w:r w:rsidR="00F91F34" w:rsidRPr="00EF210C">
        <w:rPr>
          <w:rFonts w:eastAsia="Arial"/>
          <w:sz w:val="24"/>
          <w:szCs w:val="24"/>
          <w:lang w:val="it-IT"/>
        </w:rPr>
        <w:t>D</w:t>
      </w:r>
      <w:r w:rsidR="00D54676" w:rsidRPr="00EF210C">
        <w:rPr>
          <w:rFonts w:eastAsia="Arial"/>
          <w:sz w:val="24"/>
          <w:szCs w:val="24"/>
          <w:lang w:val="it-IT"/>
        </w:rPr>
        <w:t xml:space="preserve">.P.R. 6 giugno 2001, n.380, e le notizie previste dall’art.46 del medesimo D.P.R. e dall’art.40 della legge 28 febbraio 1985, n.47, si fa rinvio alla perizia. Per gli </w:t>
      </w:r>
      <w:r w:rsidR="00D54676" w:rsidRPr="00EF210C">
        <w:rPr>
          <w:rFonts w:eastAsia="Arial"/>
          <w:sz w:val="24"/>
          <w:szCs w:val="24"/>
          <w:lang w:val="it-IT"/>
        </w:rPr>
        <w:lastRenderedPageBreak/>
        <w:t xml:space="preserve">immobili realizzati in violazione della normativa urbanistica </w:t>
      </w:r>
      <w:r w:rsidR="00F91F34" w:rsidRPr="00EF210C">
        <w:rPr>
          <w:rFonts w:eastAsia="Arial"/>
          <w:sz w:val="24"/>
          <w:szCs w:val="24"/>
          <w:lang w:val="it-IT"/>
        </w:rPr>
        <w:t xml:space="preserve">- </w:t>
      </w:r>
      <w:r w:rsidR="00D54676" w:rsidRPr="00EF210C">
        <w:rPr>
          <w:rFonts w:eastAsia="Arial"/>
          <w:sz w:val="24"/>
          <w:szCs w:val="24"/>
          <w:lang w:val="it-IT"/>
        </w:rPr>
        <w:t xml:space="preserve">edilizia l’aggiudicatario potrà ricorrere, ove consentito alla disciplina dell’art.40 </w:t>
      </w:r>
      <w:r w:rsidR="00F91F34" w:rsidRPr="00EF210C">
        <w:rPr>
          <w:rFonts w:eastAsia="Arial"/>
          <w:sz w:val="24"/>
          <w:szCs w:val="24"/>
          <w:lang w:val="it-IT"/>
        </w:rPr>
        <w:t>L</w:t>
      </w:r>
      <w:r w:rsidR="00D54676" w:rsidRPr="00EF210C">
        <w:rPr>
          <w:rFonts w:eastAsia="Arial"/>
          <w:sz w:val="24"/>
          <w:szCs w:val="24"/>
          <w:lang w:val="it-IT"/>
        </w:rPr>
        <w:t>egge 28 febbraio 1985 n.47, come integrato e modificato dall’art. 46 del D.P.R. 6 giugno 2001 n.380, purché presenti domanda di concessione o permesso in sanatoria entro 120 giorni dalla notifica del decreto di trasferimento.</w:t>
      </w:r>
    </w:p>
    <w:p w14:paraId="5506B20B" w14:textId="77777777" w:rsidR="003753F9" w:rsidRDefault="00D54676" w:rsidP="006535C7">
      <w:pPr>
        <w:widowControl w:val="0"/>
        <w:suppressAutoHyphens/>
        <w:spacing w:line="360" w:lineRule="auto"/>
        <w:ind w:left="567" w:right="564"/>
        <w:jc w:val="both"/>
        <w:textAlignment w:val="baseline"/>
        <w:rPr>
          <w:rFonts w:eastAsia="Arial"/>
          <w:b/>
          <w:sz w:val="24"/>
          <w:szCs w:val="24"/>
          <w:lang w:val="it-IT"/>
        </w:rPr>
      </w:pPr>
      <w:r w:rsidRPr="00EF210C">
        <w:rPr>
          <w:rFonts w:eastAsia="Arial"/>
          <w:b/>
          <w:sz w:val="24"/>
          <w:szCs w:val="24"/>
          <w:lang w:val="it-IT"/>
        </w:rPr>
        <w:t>Sono a carico dell'aggiudicatario o dell'assegnatario la metà del compenso del Delegato alla vendita relativo alla fase di trasferimento della proprietà, nonch</w:t>
      </w:r>
      <w:r w:rsidR="0029346F" w:rsidRPr="00EF210C">
        <w:rPr>
          <w:rFonts w:eastAsia="Arial"/>
          <w:b/>
          <w:sz w:val="24"/>
          <w:szCs w:val="24"/>
          <w:lang w:val="it-IT"/>
        </w:rPr>
        <w:t>é</w:t>
      </w:r>
      <w:r w:rsidRPr="00EF210C">
        <w:rPr>
          <w:rFonts w:eastAsia="Arial"/>
          <w:b/>
          <w:sz w:val="24"/>
          <w:szCs w:val="24"/>
          <w:lang w:val="it-IT"/>
        </w:rPr>
        <w:t xml:space="preserve"> le relative spese generali e le spese effettivamente sostenute per l'esecuzione delle formalità di registrazione, trascrizione e voltura catastale. L’immobile viene venduto libero dalle formalità pregiudizievoli che possono essere cancellate: la cancellazione sarà effettuata dal Custode delegato e a spese della procedura, salvo espresso esonero da parte dell’aggiudicatario.</w:t>
      </w:r>
      <w:r w:rsidR="00D13508" w:rsidRPr="00EF210C">
        <w:rPr>
          <w:rFonts w:eastAsia="Arial"/>
          <w:b/>
          <w:sz w:val="24"/>
          <w:szCs w:val="24"/>
          <w:lang w:val="it-IT"/>
        </w:rPr>
        <w:t xml:space="preserve"> </w:t>
      </w:r>
    </w:p>
    <w:p w14:paraId="0D28A431" w14:textId="10594202" w:rsidR="00AC3BEA" w:rsidRPr="00AC3BEA" w:rsidRDefault="00AC3BEA" w:rsidP="006535C7">
      <w:pPr>
        <w:widowControl w:val="0"/>
        <w:suppressAutoHyphens/>
        <w:spacing w:line="360" w:lineRule="auto"/>
        <w:ind w:left="567" w:right="564"/>
        <w:jc w:val="both"/>
        <w:textAlignment w:val="baseline"/>
        <w:rPr>
          <w:rFonts w:eastAsia="Arial"/>
          <w:bCs/>
          <w:sz w:val="24"/>
          <w:szCs w:val="24"/>
          <w:lang w:val="it-IT"/>
        </w:rPr>
      </w:pPr>
      <w:r w:rsidRPr="00AC3BEA">
        <w:rPr>
          <w:rFonts w:eastAsia="Arial"/>
          <w:bCs/>
          <w:sz w:val="24"/>
          <w:szCs w:val="24"/>
          <w:lang w:val="it-IT"/>
        </w:rPr>
        <w:t xml:space="preserve">A norma dell’art. 41, 4° comma, D. Lgs. n. 385/1993, poiché l’immobile è gravato da ipoteca a garanzia di mutuo fondiario concesso ai sensi dell’art. 38 stesso D. Lgs. da </w:t>
      </w:r>
      <w:r>
        <w:rPr>
          <w:rFonts w:eastAsia="Arial"/>
          <w:bCs/>
          <w:sz w:val="24"/>
          <w:szCs w:val="24"/>
          <w:lang w:val="it-IT"/>
        </w:rPr>
        <w:t>Banca Per La Casa S.p.a.</w:t>
      </w:r>
      <w:r w:rsidRPr="00AC3BEA">
        <w:rPr>
          <w:rFonts w:eastAsia="Arial"/>
          <w:bCs/>
          <w:sz w:val="24"/>
          <w:szCs w:val="24"/>
          <w:lang w:val="it-IT"/>
        </w:rPr>
        <w:t>, l’aggiudicatario o l’assegnatario è tenuto, qualora il creditore interessato ne faccia istanza, a versare direttamente all’istituto erogante – entro il termine fissato – la parte del prezzo corrispondente al complessivo credito dello stesso, previo accantonamento per le spese di procedura a carico della massa nella misura indicata dal Professionista Delegato, a pena di inadempimento ai sensi dell’art. 587 c.p.c.; all’uopo, l’istituto di credito interessato dovrà far pervenire al Professionista Delegato la propria dichiarazione di credito contenente il dettaglio del capitale, con indicazione delle rate scadute, degli interessi e delle spese, prima della vendita e, comunque, in tempo utile per permettere all’aggiudicatario definitivo o all’assegnatario il versamento; in mancanza, il saldo integrale sarà eseguito secondo le modalità ordinarie.</w:t>
      </w:r>
    </w:p>
    <w:p w14:paraId="6B2FB647" w14:textId="4B45EF43" w:rsidR="00AC3BEA" w:rsidRPr="00AC3BEA" w:rsidRDefault="00AC3BEA" w:rsidP="006535C7">
      <w:pPr>
        <w:widowControl w:val="0"/>
        <w:suppressAutoHyphens/>
        <w:spacing w:line="360" w:lineRule="auto"/>
        <w:ind w:left="567" w:right="564"/>
        <w:jc w:val="both"/>
        <w:textAlignment w:val="baseline"/>
        <w:rPr>
          <w:rFonts w:eastAsia="Arial"/>
          <w:bCs/>
          <w:sz w:val="24"/>
          <w:szCs w:val="24"/>
          <w:lang w:val="it-IT"/>
        </w:rPr>
      </w:pPr>
      <w:r w:rsidRPr="00AC3BEA">
        <w:rPr>
          <w:rFonts w:eastAsia="Arial"/>
          <w:bCs/>
          <w:sz w:val="24"/>
          <w:szCs w:val="24"/>
          <w:lang w:val="it-IT"/>
        </w:rPr>
        <w:t>In base all’art. 41, 5° comma, stesso D. Lgs., l’aggiudicatario o l’assegnatario hanno la possibilità di subentrare, senza autorizzazione del Giudice, nel contratto di finanziamento stipulato dalla parte debitrice esecutata assumendone gli obblighi relativi, purché entro 15 giorni dall’aggiudicazione definitiva o dall’assegnazione siano versa-te all’istituto mutuante le rate già scadute, gli accessori e le spese, nella misura che verrà precisata dall’istituto come sopra.</w:t>
      </w:r>
    </w:p>
    <w:p w14:paraId="2070B0C4" w14:textId="77777777" w:rsidR="00AC3BEA" w:rsidRPr="00AC3BEA" w:rsidRDefault="00AC3BEA" w:rsidP="006535C7">
      <w:pPr>
        <w:widowControl w:val="0"/>
        <w:suppressAutoHyphens/>
        <w:spacing w:line="360" w:lineRule="auto"/>
        <w:ind w:left="567" w:right="564"/>
        <w:jc w:val="both"/>
        <w:textAlignment w:val="baseline"/>
        <w:rPr>
          <w:rFonts w:eastAsia="Arial"/>
          <w:bCs/>
          <w:sz w:val="24"/>
          <w:szCs w:val="24"/>
          <w:lang w:val="it-IT"/>
        </w:rPr>
      </w:pPr>
      <w:r w:rsidRPr="00AC3BEA">
        <w:rPr>
          <w:rFonts w:eastAsia="Arial"/>
          <w:bCs/>
          <w:sz w:val="24"/>
          <w:szCs w:val="24"/>
          <w:lang w:val="it-IT"/>
        </w:rPr>
        <w:t xml:space="preserve">Per tutto quanto qui non previsto si applicano le vigenti norme di legge. </w:t>
      </w:r>
    </w:p>
    <w:p w14:paraId="2554C003" w14:textId="1E3A0321" w:rsidR="00AC3BEA" w:rsidRPr="00AC3BEA" w:rsidRDefault="00AC3BEA" w:rsidP="006535C7">
      <w:pPr>
        <w:widowControl w:val="0"/>
        <w:suppressAutoHyphens/>
        <w:spacing w:line="360" w:lineRule="auto"/>
        <w:ind w:left="567" w:right="564"/>
        <w:jc w:val="both"/>
        <w:textAlignment w:val="baseline"/>
        <w:rPr>
          <w:rFonts w:eastAsia="Arial"/>
          <w:bCs/>
          <w:sz w:val="24"/>
          <w:szCs w:val="24"/>
          <w:lang w:val="it-IT"/>
        </w:rPr>
      </w:pPr>
      <w:r w:rsidRPr="00AC3BEA">
        <w:rPr>
          <w:rFonts w:eastAsia="Arial"/>
          <w:bCs/>
          <w:sz w:val="24"/>
          <w:szCs w:val="24"/>
          <w:lang w:val="it-IT"/>
        </w:rPr>
        <w:t>Si ricorda che per l’acquisto di immobili in pubblica gara non sono dovuti compensi per mediazioni a terzi.</w:t>
      </w:r>
    </w:p>
    <w:p w14:paraId="7CE9391E" w14:textId="77777777" w:rsidR="003753F9" w:rsidRPr="00EF210C" w:rsidRDefault="00D54676" w:rsidP="006535C7">
      <w:pPr>
        <w:widowControl w:val="0"/>
        <w:suppressAutoHyphens/>
        <w:spacing w:line="360" w:lineRule="auto"/>
        <w:ind w:left="567" w:right="564"/>
        <w:jc w:val="both"/>
        <w:textAlignment w:val="baseline"/>
        <w:rPr>
          <w:rFonts w:eastAsia="Arial"/>
          <w:spacing w:val="-2"/>
          <w:sz w:val="24"/>
          <w:szCs w:val="24"/>
          <w:lang w:val="it-IT"/>
        </w:rPr>
      </w:pPr>
      <w:r w:rsidRPr="00EF210C">
        <w:rPr>
          <w:rFonts w:eastAsia="Arial"/>
          <w:spacing w:val="-2"/>
          <w:sz w:val="24"/>
          <w:szCs w:val="24"/>
          <w:lang w:val="it-IT"/>
        </w:rPr>
        <w:t>Per tutto quanto qui non previsto si applicano le vigenti norme di legge.</w:t>
      </w:r>
    </w:p>
    <w:p w14:paraId="1A412E09" w14:textId="59264296" w:rsidR="003753F9" w:rsidRPr="00045DBA" w:rsidRDefault="00D54676" w:rsidP="006535C7">
      <w:pPr>
        <w:widowControl w:val="0"/>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lastRenderedPageBreak/>
        <w:t>L</w:t>
      </w:r>
      <w:r w:rsidR="00F91F34" w:rsidRPr="00EF210C">
        <w:rPr>
          <w:rFonts w:eastAsia="Arial"/>
          <w:sz w:val="24"/>
          <w:szCs w:val="24"/>
          <w:lang w:val="it-IT"/>
        </w:rPr>
        <w:t xml:space="preserve">e </w:t>
      </w:r>
      <w:r w:rsidRPr="00EF210C">
        <w:rPr>
          <w:rFonts w:eastAsia="Arial"/>
          <w:sz w:val="24"/>
          <w:szCs w:val="24"/>
          <w:lang w:val="it-IT"/>
        </w:rPr>
        <w:t>ulteriori informazioni e l’esame della perizia potranno essere rispettivamente assunte ed</w:t>
      </w:r>
      <w:r w:rsidR="0034460F" w:rsidRPr="00EF210C">
        <w:rPr>
          <w:rFonts w:eastAsia="Arial"/>
          <w:sz w:val="24"/>
          <w:szCs w:val="24"/>
          <w:lang w:val="it-IT"/>
        </w:rPr>
        <w:t xml:space="preserve"> e</w:t>
      </w:r>
      <w:r w:rsidRPr="00EF210C">
        <w:rPr>
          <w:rFonts w:eastAsia="Arial"/>
          <w:sz w:val="24"/>
          <w:szCs w:val="24"/>
          <w:lang w:val="it-IT"/>
        </w:rPr>
        <w:t>ffettuate</w:t>
      </w:r>
      <w:r w:rsidR="0034460F" w:rsidRPr="00EF210C">
        <w:rPr>
          <w:rFonts w:eastAsia="Arial"/>
          <w:sz w:val="24"/>
          <w:szCs w:val="24"/>
          <w:lang w:val="it-IT"/>
        </w:rPr>
        <w:t xml:space="preserve"> </w:t>
      </w:r>
      <w:r w:rsidRPr="00EF210C">
        <w:rPr>
          <w:rFonts w:eastAsia="Arial"/>
          <w:sz w:val="24"/>
          <w:szCs w:val="24"/>
          <w:lang w:val="it-IT"/>
        </w:rPr>
        <w:t>presso</w:t>
      </w:r>
      <w:r w:rsidR="0034460F" w:rsidRPr="00EF210C">
        <w:rPr>
          <w:rFonts w:eastAsia="Arial"/>
          <w:sz w:val="24"/>
          <w:szCs w:val="24"/>
          <w:lang w:val="it-IT"/>
        </w:rPr>
        <w:t xml:space="preserve"> </w:t>
      </w:r>
      <w:r w:rsidR="00232AC4">
        <w:rPr>
          <w:rFonts w:eastAsia="Arial"/>
          <w:sz w:val="24"/>
          <w:szCs w:val="24"/>
          <w:lang w:val="it-IT"/>
        </w:rPr>
        <w:t>il Delegato alla vendita</w:t>
      </w:r>
      <w:r w:rsidR="0029346F" w:rsidRPr="00EF210C">
        <w:rPr>
          <w:rFonts w:eastAsia="Arial"/>
          <w:sz w:val="24"/>
          <w:szCs w:val="24"/>
          <w:lang w:val="it-IT"/>
        </w:rPr>
        <w:t xml:space="preserve"> </w:t>
      </w:r>
      <w:r w:rsidRPr="00EF210C">
        <w:rPr>
          <w:rFonts w:eastAsia="Arial"/>
          <w:sz w:val="24"/>
          <w:szCs w:val="24"/>
          <w:lang w:val="it-IT"/>
        </w:rPr>
        <w:t xml:space="preserve">oppure </w:t>
      </w:r>
      <w:r w:rsidRPr="00EF210C">
        <w:rPr>
          <w:rFonts w:eastAsia="Arial"/>
          <w:b/>
          <w:sz w:val="24"/>
          <w:szCs w:val="24"/>
          <w:lang w:val="it-IT"/>
        </w:rPr>
        <w:t>essere visionati e/o scaricati dai seguenti siti web:</w:t>
      </w:r>
      <w:r w:rsidR="00045DBA">
        <w:rPr>
          <w:rFonts w:eastAsia="Arial"/>
          <w:b/>
          <w:sz w:val="24"/>
          <w:szCs w:val="24"/>
          <w:lang w:val="it-IT"/>
        </w:rPr>
        <w:t xml:space="preserve"> immobiliare.it; idealista.it; </w:t>
      </w:r>
      <w:hyperlink r:id="rId10" w:history="1">
        <w:r w:rsidR="00045DBA" w:rsidRPr="00045DBA">
          <w:rPr>
            <w:rStyle w:val="Collegamentoipertestuale"/>
            <w:rFonts w:eastAsia="Arial"/>
            <w:b/>
            <w:color w:val="auto"/>
            <w:sz w:val="24"/>
            <w:szCs w:val="24"/>
            <w:u w:val="none"/>
            <w:lang w:val="it-IT"/>
          </w:rPr>
          <w:t>astelegale.net</w:t>
        </w:r>
      </w:hyperlink>
      <w:r w:rsidR="00045DBA">
        <w:rPr>
          <w:rFonts w:eastAsia="Arial"/>
          <w:b/>
          <w:sz w:val="24"/>
          <w:szCs w:val="24"/>
          <w:lang w:val="it-IT"/>
        </w:rPr>
        <w:t>; asteimmobili.it; portaleaste.com; pubòicomonline.it; falcoaste.it; astegiudiziarie.it; asteannunci.it</w:t>
      </w:r>
      <w:r w:rsidRPr="00045DBA">
        <w:rPr>
          <w:rFonts w:eastAsia="Arial"/>
          <w:b/>
          <w:sz w:val="24"/>
          <w:szCs w:val="24"/>
          <w:lang w:val="it-IT"/>
        </w:rPr>
        <w:t xml:space="preserve">. </w:t>
      </w:r>
    </w:p>
    <w:p w14:paraId="518FC5BE" w14:textId="77777777" w:rsidR="003753F9" w:rsidRPr="00EF210C" w:rsidRDefault="00D54676" w:rsidP="006535C7">
      <w:pPr>
        <w:widowControl w:val="0"/>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 xml:space="preserve">Si fa presente che è possibile accedere ai siti internet di cui sopra, anche attraverso un'area dedicata sul sito </w:t>
      </w:r>
      <w:hyperlink r:id="rId11">
        <w:r w:rsidRPr="00EF210C">
          <w:rPr>
            <w:rFonts w:eastAsia="Arial"/>
            <w:b/>
            <w:sz w:val="24"/>
            <w:szCs w:val="24"/>
            <w:u w:val="single"/>
            <w:lang w:val="it-IT"/>
          </w:rPr>
          <w:t>www.tribunale.padova.it</w:t>
        </w:r>
      </w:hyperlink>
      <w:r w:rsidRPr="00EF210C">
        <w:rPr>
          <w:rFonts w:eastAsia="Arial"/>
          <w:sz w:val="24"/>
          <w:szCs w:val="24"/>
          <w:lang w:val="it-IT"/>
        </w:rPr>
        <w:t xml:space="preserve"> .</w:t>
      </w:r>
    </w:p>
    <w:p w14:paraId="13A1E5E3" w14:textId="77777777" w:rsidR="003753F9" w:rsidRPr="00EF210C" w:rsidRDefault="00D54676" w:rsidP="006535C7">
      <w:pPr>
        <w:widowControl w:val="0"/>
        <w:suppressAutoHyphens/>
        <w:spacing w:line="360" w:lineRule="auto"/>
        <w:ind w:left="567" w:right="564"/>
        <w:jc w:val="both"/>
        <w:textAlignment w:val="baseline"/>
        <w:rPr>
          <w:rFonts w:eastAsia="Arial"/>
          <w:sz w:val="24"/>
          <w:szCs w:val="24"/>
          <w:lang w:val="it-IT"/>
        </w:rPr>
      </w:pPr>
      <w:r w:rsidRPr="00EF210C">
        <w:rPr>
          <w:rFonts w:eastAsia="Arial"/>
          <w:sz w:val="24"/>
          <w:szCs w:val="24"/>
          <w:lang w:val="it-IT"/>
        </w:rPr>
        <w:t>Il Professionista Delegato è stato altresì nominato Custode Giudiziario del compendio immobiliare ed è dunque possibile concordare con il medesimo la visita agli immobili posti in vendita.</w:t>
      </w:r>
    </w:p>
    <w:p w14:paraId="44FD0377" w14:textId="19375624" w:rsidR="00F91F34" w:rsidRPr="00EF210C" w:rsidRDefault="00D54676" w:rsidP="006535C7">
      <w:pPr>
        <w:widowControl w:val="0"/>
        <w:suppressAutoHyphens/>
        <w:spacing w:line="360" w:lineRule="auto"/>
        <w:ind w:left="567" w:right="564"/>
        <w:textAlignment w:val="baseline"/>
        <w:rPr>
          <w:rFonts w:eastAsia="Arial"/>
          <w:spacing w:val="-4"/>
          <w:sz w:val="24"/>
          <w:szCs w:val="24"/>
          <w:lang w:val="it-IT"/>
        </w:rPr>
      </w:pPr>
      <w:r w:rsidRPr="00EF210C">
        <w:rPr>
          <w:rFonts w:eastAsia="Arial"/>
          <w:spacing w:val="-4"/>
          <w:sz w:val="24"/>
          <w:szCs w:val="24"/>
          <w:lang w:val="it-IT"/>
        </w:rPr>
        <w:t>Padova</w:t>
      </w:r>
      <w:r w:rsidR="00AA40F3">
        <w:rPr>
          <w:rFonts w:eastAsia="Arial"/>
          <w:spacing w:val="-4"/>
          <w:sz w:val="24"/>
          <w:szCs w:val="24"/>
          <w:lang w:val="it-IT"/>
        </w:rPr>
        <w:t>, 14 ottobre 2025.</w:t>
      </w:r>
    </w:p>
    <w:p w14:paraId="397AC971" w14:textId="77777777" w:rsidR="00F91F34" w:rsidRPr="00F5171C" w:rsidRDefault="00D54676" w:rsidP="006535C7">
      <w:pPr>
        <w:widowControl w:val="0"/>
        <w:suppressAutoHyphens/>
        <w:spacing w:line="360" w:lineRule="auto"/>
        <w:ind w:left="567" w:right="564"/>
        <w:jc w:val="right"/>
        <w:textAlignment w:val="baseline"/>
        <w:rPr>
          <w:rFonts w:eastAsia="Arial"/>
          <w:spacing w:val="-4"/>
          <w:sz w:val="24"/>
          <w:szCs w:val="24"/>
          <w:lang w:val="it-IT"/>
        </w:rPr>
      </w:pPr>
      <w:r w:rsidRPr="00F5171C">
        <w:rPr>
          <w:rFonts w:eastAsia="Arial"/>
          <w:spacing w:val="-4"/>
          <w:sz w:val="24"/>
          <w:szCs w:val="24"/>
          <w:lang w:val="it-IT"/>
        </w:rPr>
        <w:t xml:space="preserve">Il Professionista </w:t>
      </w:r>
      <w:r w:rsidR="0029346F" w:rsidRPr="00F5171C">
        <w:rPr>
          <w:rFonts w:eastAsia="Arial"/>
          <w:spacing w:val="-4"/>
          <w:sz w:val="24"/>
          <w:szCs w:val="24"/>
          <w:lang w:val="it-IT"/>
        </w:rPr>
        <w:t>D</w:t>
      </w:r>
      <w:r w:rsidRPr="00F5171C">
        <w:rPr>
          <w:rFonts w:eastAsia="Arial"/>
          <w:spacing w:val="-4"/>
          <w:sz w:val="24"/>
          <w:szCs w:val="24"/>
          <w:lang w:val="it-IT"/>
        </w:rPr>
        <w:t xml:space="preserve">elegato </w:t>
      </w:r>
    </w:p>
    <w:p w14:paraId="368ECC64" w14:textId="77777777" w:rsidR="003753F9" w:rsidRPr="00EF210C" w:rsidRDefault="00232AC4" w:rsidP="006535C7">
      <w:pPr>
        <w:widowControl w:val="0"/>
        <w:suppressAutoHyphens/>
        <w:spacing w:line="360" w:lineRule="auto"/>
        <w:ind w:left="567" w:right="564"/>
        <w:jc w:val="center"/>
        <w:textAlignment w:val="baseline"/>
        <w:rPr>
          <w:rFonts w:eastAsia="Arial"/>
          <w:i/>
          <w:spacing w:val="-4"/>
          <w:sz w:val="24"/>
          <w:szCs w:val="24"/>
          <w:lang w:val="it-IT"/>
        </w:rPr>
      </w:pPr>
      <w:r>
        <w:rPr>
          <w:rFonts w:eastAsia="Arial"/>
          <w:spacing w:val="-4"/>
          <w:sz w:val="24"/>
          <w:szCs w:val="24"/>
          <w:lang w:val="it-IT"/>
        </w:rPr>
        <w:t xml:space="preserve">                                                                                                                </w:t>
      </w:r>
      <w:r w:rsidR="00D54676" w:rsidRPr="00EF210C">
        <w:rPr>
          <w:rFonts w:eastAsia="Arial"/>
          <w:spacing w:val="-4"/>
          <w:sz w:val="24"/>
          <w:szCs w:val="24"/>
          <w:lang w:val="it-IT"/>
        </w:rPr>
        <w:t xml:space="preserve">Avv. </w:t>
      </w:r>
      <w:r w:rsidR="009D0C27">
        <w:rPr>
          <w:rFonts w:eastAsia="Arial"/>
          <w:spacing w:val="-4"/>
          <w:sz w:val="24"/>
          <w:szCs w:val="24"/>
          <w:lang w:val="it-IT"/>
        </w:rPr>
        <w:t>Paolo Cafuri</w:t>
      </w:r>
    </w:p>
    <w:sectPr w:rsidR="003753F9" w:rsidRPr="00EF210C" w:rsidSect="006535C7">
      <w:pgSz w:w="11904" w:h="16843"/>
      <w:pgMar w:top="1418" w:right="1134" w:bottom="1418"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5799E" w14:textId="77777777" w:rsidR="005E07EA" w:rsidRDefault="005E07EA" w:rsidP="006535C7">
      <w:r>
        <w:separator/>
      </w:r>
    </w:p>
  </w:endnote>
  <w:endnote w:type="continuationSeparator" w:id="0">
    <w:p w14:paraId="12C84A5F" w14:textId="77777777" w:rsidR="005E07EA" w:rsidRDefault="005E07EA" w:rsidP="00653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Tahoma">
    <w:charset w:val="00"/>
    <w:pitch w:val="variable"/>
    <w:family w:val="swiss"/>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AD75A" w14:textId="77777777" w:rsidR="005E07EA" w:rsidRDefault="005E07EA" w:rsidP="006535C7">
      <w:r>
        <w:separator/>
      </w:r>
    </w:p>
  </w:footnote>
  <w:footnote w:type="continuationSeparator" w:id="0">
    <w:p w14:paraId="15C73BEA" w14:textId="77777777" w:rsidR="005E07EA" w:rsidRDefault="005E07EA" w:rsidP="006535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37F37"/>
    <w:multiLevelType w:val="hybridMultilevel"/>
    <w:tmpl w:val="3A82F198"/>
    <w:lvl w:ilvl="0" w:tplc="E2AC84F6">
      <w:start w:val="1"/>
      <w:numFmt w:val="decimal"/>
      <w:lvlText w:val="%1)"/>
      <w:lvlJc w:val="left"/>
      <w:pPr>
        <w:ind w:left="927" w:hanging="360"/>
      </w:pPr>
      <w:rPr>
        <w:rFonts w:hint="default"/>
        <w:b w:val="0"/>
      </w:rPr>
    </w:lvl>
    <w:lvl w:ilvl="1" w:tplc="04100019" w:tentative="1">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abstractNum w:abstractNumId="1" w15:restartNumberingAfterBreak="0">
    <w:nsid w:val="1677056A"/>
    <w:multiLevelType w:val="multilevel"/>
    <w:tmpl w:val="AC525626"/>
    <w:lvl w:ilvl="0">
      <w:start w:val="1"/>
      <w:numFmt w:val="lowerLetter"/>
      <w:lvlText w:val="%1)"/>
      <w:lvlJc w:val="left"/>
      <w:pPr>
        <w:tabs>
          <w:tab w:val="left" w:pos="216"/>
        </w:tabs>
      </w:pPr>
      <w:rPr>
        <w:color w:val="000000"/>
        <w:spacing w:val="0"/>
        <w:w w:val="100"/>
        <w:sz w:val="22"/>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E1B613D"/>
    <w:multiLevelType w:val="multilevel"/>
    <w:tmpl w:val="7B889676"/>
    <w:lvl w:ilvl="0">
      <w:start w:val="1"/>
      <w:numFmt w:val="decimal"/>
      <w:lvlText w:val="%1)"/>
      <w:lvlJc w:val="left"/>
      <w:pPr>
        <w:tabs>
          <w:tab w:val="left" w:pos="216"/>
        </w:tabs>
      </w:pPr>
      <w:rPr>
        <w:rFonts w:ascii="Arial" w:eastAsia="Arial" w:hAnsi="Arial"/>
        <w:color w:val="000000"/>
        <w:spacing w:val="0"/>
        <w:w w:val="100"/>
        <w:sz w:val="22"/>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7DA3E28"/>
    <w:multiLevelType w:val="multilevel"/>
    <w:tmpl w:val="AA9476AC"/>
    <w:lvl w:ilvl="0">
      <w:start w:val="1"/>
      <w:numFmt w:val="decimal"/>
      <w:lvlText w:val="%1)"/>
      <w:lvlJc w:val="left"/>
      <w:pPr>
        <w:tabs>
          <w:tab w:val="left" w:pos="216"/>
        </w:tabs>
      </w:pPr>
      <w:rPr>
        <w:color w:val="000000"/>
        <w:spacing w:val="0"/>
        <w:w w:val="100"/>
        <w:sz w:val="22"/>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E0A1DDF"/>
    <w:multiLevelType w:val="multilevel"/>
    <w:tmpl w:val="58481DE8"/>
    <w:lvl w:ilvl="0">
      <w:numFmt w:val="bullet"/>
      <w:lvlText w:val="·"/>
      <w:lvlJc w:val="left"/>
      <w:pPr>
        <w:tabs>
          <w:tab w:val="left" w:pos="216"/>
        </w:tabs>
      </w:pPr>
      <w:rPr>
        <w:rFonts w:ascii="Symbol" w:eastAsia="Symbol" w:hAnsi="Symbol"/>
        <w:color w:val="000000"/>
        <w:spacing w:val="0"/>
        <w:w w:val="100"/>
        <w:sz w:val="22"/>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8016ACC"/>
    <w:multiLevelType w:val="multilevel"/>
    <w:tmpl w:val="C83E8478"/>
    <w:lvl w:ilvl="0">
      <w:start w:val="1"/>
      <w:numFmt w:val="decimal"/>
      <w:lvlText w:val="%1)"/>
      <w:lvlJc w:val="left"/>
      <w:pPr>
        <w:tabs>
          <w:tab w:val="left" w:pos="360"/>
        </w:tabs>
      </w:pPr>
      <w:rPr>
        <w:rFonts w:ascii="Arial" w:eastAsia="Arial" w:hAnsi="Arial"/>
        <w:color w:val="000000"/>
        <w:spacing w:val="0"/>
        <w:w w:val="100"/>
        <w:sz w:val="22"/>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493305541">
    <w:abstractNumId w:val="4"/>
  </w:num>
  <w:num w:numId="2" w16cid:durableId="884828488">
    <w:abstractNumId w:val="5"/>
  </w:num>
  <w:num w:numId="3" w16cid:durableId="1638875368">
    <w:abstractNumId w:val="2"/>
  </w:num>
  <w:num w:numId="4" w16cid:durableId="1887258092">
    <w:abstractNumId w:val="3"/>
  </w:num>
  <w:num w:numId="5" w16cid:durableId="374038079">
    <w:abstractNumId w:val="1"/>
  </w:num>
  <w:num w:numId="6" w16cid:durableId="5256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3F9"/>
    <w:rsid w:val="00045DBA"/>
    <w:rsid w:val="00232AC4"/>
    <w:rsid w:val="00252B61"/>
    <w:rsid w:val="002657C7"/>
    <w:rsid w:val="002823BC"/>
    <w:rsid w:val="0028527D"/>
    <w:rsid w:val="0029346F"/>
    <w:rsid w:val="0034460F"/>
    <w:rsid w:val="00344E0A"/>
    <w:rsid w:val="003753F9"/>
    <w:rsid w:val="003D5214"/>
    <w:rsid w:val="00417A2F"/>
    <w:rsid w:val="004B05A9"/>
    <w:rsid w:val="005E07EA"/>
    <w:rsid w:val="005E160B"/>
    <w:rsid w:val="005F621C"/>
    <w:rsid w:val="00617076"/>
    <w:rsid w:val="00631F56"/>
    <w:rsid w:val="006535C7"/>
    <w:rsid w:val="00743990"/>
    <w:rsid w:val="00770FCA"/>
    <w:rsid w:val="007A2397"/>
    <w:rsid w:val="007B3E54"/>
    <w:rsid w:val="008F5DBD"/>
    <w:rsid w:val="009D0C27"/>
    <w:rsid w:val="00A97093"/>
    <w:rsid w:val="00AA40F3"/>
    <w:rsid w:val="00AC3BEA"/>
    <w:rsid w:val="00AF00D3"/>
    <w:rsid w:val="00B27D05"/>
    <w:rsid w:val="00B3662B"/>
    <w:rsid w:val="00BB395D"/>
    <w:rsid w:val="00CF0D39"/>
    <w:rsid w:val="00D13508"/>
    <w:rsid w:val="00D54676"/>
    <w:rsid w:val="00D71F4B"/>
    <w:rsid w:val="00DE7773"/>
    <w:rsid w:val="00E04D81"/>
    <w:rsid w:val="00EB5644"/>
    <w:rsid w:val="00EF210C"/>
    <w:rsid w:val="00F23726"/>
    <w:rsid w:val="00F5171C"/>
    <w:rsid w:val="00F91F34"/>
    <w:rsid w:val="00FC1D99"/>
    <w:rsid w:val="00FF70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506E2"/>
  <w15:docId w15:val="{A47EA809-A83E-4A9B-AE2E-CDCEAA6BC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7A2397"/>
    <w:pPr>
      <w:spacing w:before="100" w:beforeAutospacing="1" w:after="100" w:afterAutospacing="1"/>
    </w:pPr>
    <w:rPr>
      <w:rFonts w:eastAsia="Times New Roman"/>
      <w:sz w:val="24"/>
      <w:szCs w:val="24"/>
      <w:lang w:val="it-IT" w:eastAsia="it-IT"/>
    </w:rPr>
  </w:style>
  <w:style w:type="paragraph" w:styleId="Testofumetto">
    <w:name w:val="Balloon Text"/>
    <w:basedOn w:val="Normale"/>
    <w:link w:val="TestofumettoCarattere"/>
    <w:uiPriority w:val="99"/>
    <w:semiHidden/>
    <w:unhideWhenUsed/>
    <w:rsid w:val="00344E0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44E0A"/>
    <w:rPr>
      <w:rFonts w:ascii="Tahoma" w:hAnsi="Tahoma" w:cs="Tahoma"/>
      <w:sz w:val="16"/>
      <w:szCs w:val="16"/>
    </w:rPr>
  </w:style>
  <w:style w:type="character" w:styleId="Collegamentoipertestuale">
    <w:name w:val="Hyperlink"/>
    <w:basedOn w:val="Carpredefinitoparagrafo"/>
    <w:uiPriority w:val="99"/>
    <w:unhideWhenUsed/>
    <w:rsid w:val="00045DBA"/>
    <w:rPr>
      <w:color w:val="0563C1" w:themeColor="hyperlink"/>
      <w:u w:val="single"/>
    </w:rPr>
  </w:style>
  <w:style w:type="character" w:styleId="Menzionenonrisolta">
    <w:name w:val="Unresolved Mention"/>
    <w:basedOn w:val="Carpredefinitoparagrafo"/>
    <w:uiPriority w:val="99"/>
    <w:semiHidden/>
    <w:unhideWhenUsed/>
    <w:rsid w:val="00045DBA"/>
    <w:rPr>
      <w:color w:val="605E5C"/>
      <w:shd w:val="clear" w:color="auto" w:fill="E1DFDD"/>
    </w:rPr>
  </w:style>
  <w:style w:type="paragraph" w:styleId="Intestazione">
    <w:name w:val="header"/>
    <w:basedOn w:val="Normale"/>
    <w:link w:val="IntestazioneCarattere"/>
    <w:uiPriority w:val="99"/>
    <w:unhideWhenUsed/>
    <w:rsid w:val="006535C7"/>
    <w:pPr>
      <w:tabs>
        <w:tab w:val="center" w:pos="4819"/>
        <w:tab w:val="right" w:pos="9638"/>
      </w:tabs>
    </w:pPr>
  </w:style>
  <w:style w:type="character" w:customStyle="1" w:styleId="IntestazioneCarattere">
    <w:name w:val="Intestazione Carattere"/>
    <w:basedOn w:val="Carpredefinitoparagrafo"/>
    <w:link w:val="Intestazione"/>
    <w:uiPriority w:val="99"/>
    <w:rsid w:val="006535C7"/>
  </w:style>
  <w:style w:type="paragraph" w:styleId="Pidipagina">
    <w:name w:val="footer"/>
    <w:basedOn w:val="Normale"/>
    <w:link w:val="PidipaginaCarattere"/>
    <w:uiPriority w:val="99"/>
    <w:unhideWhenUsed/>
    <w:rsid w:val="006535C7"/>
    <w:pPr>
      <w:tabs>
        <w:tab w:val="center" w:pos="4819"/>
        <w:tab w:val="right" w:pos="9638"/>
      </w:tabs>
    </w:pPr>
  </w:style>
  <w:style w:type="character" w:customStyle="1" w:styleId="PidipaginaCarattere">
    <w:name w:val="Piè di pagina Carattere"/>
    <w:basedOn w:val="Carpredefinitoparagrafo"/>
    <w:link w:val="Pidipagina"/>
    <w:uiPriority w:val="99"/>
    <w:rsid w:val="006535C7"/>
  </w:style>
  <w:style w:type="paragraph" w:styleId="Paragrafoelenco">
    <w:name w:val="List Paragraph"/>
    <w:basedOn w:val="Normale"/>
    <w:uiPriority w:val="34"/>
    <w:qFormat/>
    <w:rsid w:val="006535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13917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fId" Type="http://schemas.openxmlformats.org/wordprocessingml/2006/fontTable" Target="fontTable0.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ribunale.padova.it" TargetMode="External"/><Relationship Id="rId5" Type="http://schemas.openxmlformats.org/officeDocument/2006/relationships/webSettings" Target="webSettings.xml"/><Relationship Id="rId10" Type="http://schemas.openxmlformats.org/officeDocument/2006/relationships/hyperlink" Target="http://www.astelegale.net" TargetMode="External"/><Relationship Id="rId4" Type="http://schemas.openxmlformats.org/officeDocument/2006/relationships/settings" Target="settings.xml"/><Relationship Id="rId9" Type="http://schemas.openxmlformats.org/officeDocument/2006/relationships/hyperlink" Target="mailto:offertapvp.dgsia@giustiziacert.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E870C-A6A5-48BC-91A7-8829A73F9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7</Pages>
  <Words>2311</Words>
  <Characters>13543</Characters>
  <Application>Microsoft Office Word</Application>
  <DocSecurity>0</DocSecurity>
  <Lines>218</Lines>
  <Paragraphs>78</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15776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chiara</dc:creator>
  <cp:lastModifiedBy>paolo Cafuri</cp:lastModifiedBy>
  <cp:revision>5</cp:revision>
  <cp:lastPrinted>2025-10-14T09:36:00Z</cp:lastPrinted>
  <dcterms:created xsi:type="dcterms:W3CDTF">2025-10-13T17:01:00Z</dcterms:created>
  <dcterms:modified xsi:type="dcterms:W3CDTF">2025-10-14T10:13:00Z</dcterms:modified>
</cp:coreProperties>
</file>